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FD" w:rsidRPr="009507FD" w:rsidRDefault="009507FD" w:rsidP="009507F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507FD">
        <w:rPr>
          <w:rFonts w:ascii="Comic Sans MS" w:hAnsi="Comic Sans MS"/>
          <w:sz w:val="36"/>
          <w:szCs w:val="36"/>
          <w:u w:val="single"/>
        </w:rPr>
        <w:t>St. Mary’s Primary School</w:t>
      </w:r>
    </w:p>
    <w:p w:rsidR="009507FD" w:rsidRDefault="009507FD" w:rsidP="009507FD">
      <w:pPr>
        <w:jc w:val="center"/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36"/>
          <w:szCs w:val="36"/>
          <w:u w:val="single"/>
        </w:rPr>
        <w:t>RSE Policy</w:t>
      </w:r>
      <w:bookmarkStart w:id="0" w:name="_GoBack"/>
      <w:bookmarkEnd w:id="0"/>
    </w:p>
    <w:p w:rsidR="009507FD" w:rsidRDefault="009507FD" w:rsidP="009507F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507FD">
        <w:rPr>
          <w:rFonts w:ascii="Comic Sans MS" w:hAnsi="Comic Sans MS"/>
          <w:sz w:val="28"/>
          <w:szCs w:val="28"/>
          <w:u w:val="single"/>
        </w:rPr>
        <w:t>‘Placing God in our hearts we will love, live and learn’</w:t>
      </w:r>
    </w:p>
    <w:p w:rsidR="009507FD" w:rsidRPr="009507FD" w:rsidRDefault="009507FD" w:rsidP="009507F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OVERVIEW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The school’s approach to, and the content of, its sex and relationships teaching will be differentiated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appropriately to reflect the different ages and levels of maturity of the pupils being taught. In this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school effective sex and relationship education is seen to be essential if young people are to make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responsible and well informed decisions about their lives. It will not be delivered in isolation. It will be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firmly rooted within PSHE, RE and other relevant parts of the curriculum. It will be part of lifelong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learning about physical, moral and emotional development. It will be about the understanding of the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importance of marriage for family life, stable and loving relationships, respect, love and care. It is not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concerned with the promotion of sexual orientation or sexual activity.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OBJECTIVES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 xml:space="preserve">1. </w:t>
      </w:r>
      <w:proofErr w:type="gramStart"/>
      <w:r w:rsidRPr="009507FD">
        <w:rPr>
          <w:rFonts w:ascii="Comic Sans MS" w:hAnsi="Comic Sans MS"/>
          <w:sz w:val="24"/>
          <w:szCs w:val="24"/>
        </w:rPr>
        <w:t>To</w:t>
      </w:r>
      <w:proofErr w:type="gramEnd"/>
      <w:r w:rsidRPr="009507FD">
        <w:rPr>
          <w:rFonts w:ascii="Comic Sans MS" w:hAnsi="Comic Sans MS"/>
          <w:sz w:val="24"/>
          <w:szCs w:val="24"/>
        </w:rPr>
        <w:t xml:space="preserve"> help and support young people through their physical, emotional and moral development.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2. To help young people learn to respect themselves and others and move with confidence from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childhood, through adolescence, into adulthood.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3. To help learners develop the skills and understanding they need to live confident, healthy and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independent lives.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4. To help learners understand and deal with difficult moral and social questions.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5. To teach sensitively, and when appropriate for learners, about sex, sexuality, and sexual health.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6. To help learners understand the importance of marriage for family life, stable and loving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relationships, respect, love and care.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STRATEGIES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1. The governing body and head teacher will develop and review this Sex and Relationship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Education policy to ensure that this policy reflects the culture of the community we serve.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lastRenderedPageBreak/>
        <w:t>2. Learners will be taught about the nature and importance of marriage for family life and bringing up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children.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3. Learners will be taught the significance of marriage and stable relationships as key building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blocks of community and society.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4. Care will be to be taken to ensure that there is no stigmatisation of children based on their home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circumstances.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5. Learners will be given accurate information. This will help when developing skills to enable them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to understand difference, respect for themselves and others. This process is also essential in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preventing and removing prejudice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6. Sex and relationship education will contribute to the promotion of the spiritual, moral, cultural,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mental and physical development of pupils at school and of society. It will prepare pupils to meet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the opportunities, responsibilities and experiences of adult life.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7. Sex and relationship education will not encourage early sexual experimentation. It should teach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young people to understand human sexuality and to respect themselves and others.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8. It will help them to acquire the knowledge and skills which are so vital in preparing them to face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the many conflicting pressures on young people in today’s society.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9. There will be a graduated, age-appropriate, programme of sex and relationship education.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Teaching methods will to take account of the developmental differences of children.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10. Parents will be consulted as and when appropriate if there are to be significant changes to the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policy.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OUTCOMES</w:t>
      </w:r>
    </w:p>
    <w:p w:rsidR="009507FD" w:rsidRDefault="009507FD" w:rsidP="009507FD">
      <w:pPr>
        <w:rPr>
          <w:rFonts w:ascii="Comic Sans MS" w:hAnsi="Comic Sans MS"/>
          <w:sz w:val="24"/>
          <w:szCs w:val="24"/>
        </w:rPr>
      </w:pPr>
      <w:r w:rsidRPr="009507FD">
        <w:rPr>
          <w:rFonts w:ascii="Comic Sans MS" w:hAnsi="Comic Sans MS"/>
          <w:sz w:val="24"/>
          <w:szCs w:val="24"/>
        </w:rPr>
        <w:t>Effective sex and relationship education will be achieved through a whole-school approach which will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ensure that the school’s policy and educational programme is tailored to the age and physical and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emotional maturity of the children. Staff will be given appropriate training and support to carry out their</w:t>
      </w:r>
      <w:r>
        <w:rPr>
          <w:rFonts w:ascii="Comic Sans MS" w:hAnsi="Comic Sans MS"/>
          <w:sz w:val="24"/>
          <w:szCs w:val="24"/>
        </w:rPr>
        <w:t xml:space="preserve"> </w:t>
      </w:r>
      <w:r w:rsidRPr="009507FD">
        <w:rPr>
          <w:rFonts w:ascii="Comic Sans MS" w:hAnsi="Comic Sans MS"/>
          <w:sz w:val="24"/>
          <w:szCs w:val="24"/>
        </w:rPr>
        <w:t>work sensitively.</w:t>
      </w:r>
    </w:p>
    <w:p w:rsidR="009507FD" w:rsidRDefault="009507FD" w:rsidP="009507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Reviewed September 2019</w:t>
      </w:r>
    </w:p>
    <w:p w:rsidR="009507FD" w:rsidRPr="009507FD" w:rsidRDefault="009507FD" w:rsidP="009507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review September 2020  </w:t>
      </w:r>
    </w:p>
    <w:sectPr w:rsidR="009507FD" w:rsidRPr="0095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D"/>
    <w:rsid w:val="0082652D"/>
    <w:rsid w:val="009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4945-A0B8-48B7-97F3-17C80BE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2019-08-06T18:04:00Z</dcterms:created>
  <dcterms:modified xsi:type="dcterms:W3CDTF">2019-08-06T18:09:00Z</dcterms:modified>
</cp:coreProperties>
</file>