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0" w:line="269" w:lineRule="auto"/>
        <w:jc w:val="center"/>
      </w:pPr>
      <w:r>
        <w:rPr>
          <w:rFonts w:ascii="Aptos" w:hAnsi="Aptos"/>
          <w:b/>
          <w:i w:val="0"/>
          <w:color w:val="7A263A"/>
          <w:sz w:val="24"/>
        </w:rPr>
        <w:t>ST MARY'S RC PRIMARY SCHOOL</w:t>
      </w:r>
    </w:p>
    <w:p>
      <w:pPr>
        <w:spacing w:before="0" w:after="160" w:line="269" w:lineRule="auto"/>
        <w:jc w:val="center"/>
      </w:pPr>
      <w:r>
        <w:rPr>
          <w:rFonts w:ascii="Aptos" w:hAnsi="Aptos"/>
          <w:b/>
          <w:i w:val="0"/>
          <w:color w:val="17365D"/>
          <w:sz w:val="54"/>
        </w:rPr>
        <w:t>PSHE, RELATIONSHIPS AND</w:t>
        <w:br/>
        <w:t>HEALTH EDUCATION</w:t>
      </w:r>
    </w:p>
    <w:p>
      <w:pPr>
        <w:spacing w:before="0" w:after="360" w:line="269" w:lineRule="auto"/>
        <w:jc w:val="center"/>
      </w:pPr>
      <w:r>
        <w:rPr>
          <w:rFonts w:ascii="Aptos" w:hAnsi="Aptos"/>
          <w:b/>
          <w:i w:val="0"/>
          <w:color w:val="C89B3C"/>
          <w:sz w:val="32"/>
        </w:rPr>
        <w:t>Three-Year Mixed-Age Curriculum Overview</w:t>
      </w:r>
    </w:p>
    <w:p>
      <w:pPr>
        <w:spacing w:before="0" w:after="400" w:line="269" w:lineRule="auto"/>
        <w:jc w:val="center"/>
      </w:pPr>
      <w:r>
        <w:rPr>
          <w:rFonts w:ascii="Aptos" w:hAnsi="Aptos"/>
          <w:b/>
          <w:i w:val="0"/>
          <w:color w:val="17365D"/>
          <w:sz w:val="24"/>
        </w:rPr>
        <w:t>Reception | Years 1/2/3 | Years 4/5/6</w:t>
      </w:r>
    </w:p>
    <w:tbl>
      <w:tblPr>
        <w:tblW w:type="dxa" w:w="15047"/>
        <w:jc w:val="center"/>
        <w:tblLayout w:type="fixed"/>
        <w:tblLook w:firstColumn="1" w:firstRow="1" w:lastColumn="0" w:lastRow="0" w:noHBand="0" w:noVBand="1" w:val="04A0"/>
        <w:tblInd w:w="110" w:type="dxa"/>
      </w:tblPr>
      <w:tblGrid>
        <w:gridCol w:w="15047"/>
      </w:tblGrid>
      <w:tr>
        <w:tc>
          <w:tcPr>
            <w:tcW w:type="dxa" w:w="15047"/>
            <w:shd w:fill="FFF4D6"/>
            <w:tcBorders>
              <w:top w:val="single" w:sz="10" w:color="C89B3C"/>
              <w:left w:val="single" w:sz="10" w:color="C89B3C"/>
              <w:bottom w:val="single" w:sz="10" w:color="C89B3C"/>
              <w:right w:val="single" w:sz="10" w:color="C89B3C"/>
              <w:insideH w:val="single" w:sz="10" w:color="C89B3C"/>
              <w:insideV w:val="single" w:sz="10" w:color="C89B3C"/>
            </w:tcBorders>
            <w:tcMar>
              <w:top w:w="130" w:type="dxa"/>
              <w:start w:w="160" w:type="dxa"/>
              <w:bottom w:w="130" w:type="dxa"/>
              <w:end w:w="160" w:type="dxa"/>
            </w:tcMar>
          </w:tcPr>
          <w:p>
            <w:pPr>
              <w:spacing w:before="0" w:after="0" w:line="264" w:lineRule="auto"/>
            </w:pPr>
            <w:r>
              <w:rPr>
                <w:rFonts w:ascii="Aptos" w:hAnsi="Aptos"/>
                <w:b/>
                <w:i w:val="0"/>
                <w:color w:val="C89B3C"/>
                <w:sz w:val="20"/>
              </w:rPr>
              <w:t xml:space="preserve">Curriculum model  </w:t>
            </w:r>
            <w:r>
              <w:rPr>
                <w:rFonts w:ascii="Aptos" w:hAnsi="Aptos"/>
                <w:b w:val="0"/>
                <w:i w:val="0"/>
                <w:color w:val="222222"/>
                <w:sz w:val="19"/>
              </w:rPr>
              <w:t>Coram SCARF provides the main PSHE curriculum. Ten Ten Life to the Full Primary provides the explicitly Catholic Relationships, Health and RSE programme. Life to the Full Plus is not used.</w:t>
            </w:r>
          </w:p>
        </w:tc>
      </w:tr>
    </w:tbl>
    <w:p>
      <w:pPr>
        <w:spacing w:after="20"/>
      </w:pPr>
    </w:p>
    <w:p>
      <w:pPr>
        <w:spacing w:before="0" w:after="80" w:line="269" w:lineRule="auto"/>
        <w:jc w:val="center"/>
      </w:pPr>
      <w:r>
        <w:rPr>
          <w:rFonts w:ascii="Aptos" w:hAnsi="Aptos"/>
          <w:b/>
          <w:i w:val="0"/>
          <w:color w:val="7A263A"/>
          <w:sz w:val="21"/>
        </w:rPr>
        <w:t>Prepared for implementation from September 2026</w:t>
      </w:r>
    </w:p>
    <w:p>
      <w:pPr>
        <w:spacing w:before="0" w:after="0" w:line="269" w:lineRule="auto"/>
        <w:jc w:val="center"/>
      </w:pPr>
      <w:r>
        <w:rPr>
          <w:rFonts w:ascii="Aptos" w:hAnsi="Aptos"/>
          <w:b w:val="0"/>
          <w:i w:val="0"/>
          <w:color w:val="222222"/>
          <w:sz w:val="18"/>
        </w:rPr>
        <w:t>Aligned with the revised DfE Relationships Education, RSE and Health Education guidance (effective 1 September 2026) and the Catholic Education Service model policy framework.</w:t>
      </w:r>
    </w:p>
    <w:p>
      <w:r>
        <w:br w:type="page"/>
      </w:r>
    </w:p>
    <w:p>
      <w:pPr>
        <w:keepNext/>
        <w:spacing w:before="0" w:after="60" w:line="252" w:lineRule="auto"/>
      </w:pPr>
      <w:r>
        <w:rPr>
          <w:rFonts w:ascii="Aptos" w:hAnsi="Aptos"/>
          <w:b/>
          <w:i w:val="0"/>
          <w:color w:val="17365D"/>
          <w:sz w:val="40"/>
        </w:rPr>
        <w:t>Curriculum model at a glance</w:t>
      </w:r>
    </w:p>
    <w:p>
      <w:pPr>
        <w:keepNext/>
        <w:spacing w:before="0" w:after="200" w:line="252" w:lineRule="auto"/>
      </w:pPr>
      <w:r>
        <w:rPr>
          <w:rFonts w:ascii="Aptos" w:hAnsi="Aptos"/>
          <w:b w:val="0"/>
          <w:i/>
          <w:color w:val="7A263A"/>
          <w:sz w:val="21"/>
        </w:rPr>
        <w:t>A spiral curriculum designed for St Mary's mixed-age classes</w:t>
      </w:r>
    </w:p>
    <w:tbl>
      <w:tblPr>
        <w:tblW w:type="dxa" w:w="15048"/>
        <w:tblLayout w:type="fixed"/>
        <w:tblLook w:firstColumn="1" w:firstRow="1" w:lastColumn="0" w:lastRow="0" w:noHBand="0" w:noVBand="1" w:val="04A0"/>
        <w:jc w:val="center"/>
        <w:tblInd w:w="110" w:type="dxa"/>
      </w:tblPr>
      <w:tblGrid>
        <w:gridCol w:w="2592"/>
        <w:gridCol w:w="3888"/>
        <w:gridCol w:w="4291"/>
        <w:gridCol w:w="4276"/>
      </w:tblGrid>
      <w:tr>
        <w:trPr>
          <w:tblHeader w:val="true"/>
        </w:trPr>
        <w:tc>
          <w:tcPr>
            <w:tcW w:type="dxa" w:w="259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Provision</w:t>
            </w:r>
          </w:p>
        </w:tc>
        <w:tc>
          <w:tcPr>
            <w:tcW w:type="dxa" w:w="3888"/>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Reception</w:t>
            </w:r>
          </w:p>
        </w:tc>
        <w:tc>
          <w:tcPr>
            <w:tcW w:type="dxa" w:w="4291"/>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1/2/3</w:t>
            </w:r>
          </w:p>
        </w:tc>
        <w:tc>
          <w:tcPr>
            <w:tcW w:type="dxa" w:w="427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4/5/6</w:t>
            </w:r>
          </w:p>
        </w:tc>
      </w:tr>
      <w:tr>
        <w:tc>
          <w:tcPr>
            <w:tcW w:type="dxa" w:w="2592"/>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Organisation</w:t>
            </w:r>
          </w:p>
        </w:tc>
        <w:tc>
          <w:tcPr>
            <w:tcW w:type="dxa" w:w="388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EYFS programme taught annually</w:t>
            </w:r>
          </w:p>
        </w:tc>
        <w:tc>
          <w:tcPr>
            <w:tcW w:type="dxa" w:w="4291"/>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Three-year Cycle A/B/C</w:t>
            </w:r>
          </w:p>
        </w:tc>
        <w:tc>
          <w:tcPr>
            <w:tcW w:type="dxa" w:w="427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Three-year Cycle A/B/C</w:t>
            </w:r>
          </w:p>
        </w:tc>
      </w:tr>
      <w:tr>
        <w:tc>
          <w:tcPr>
            <w:tcW w:type="dxa" w:w="2592"/>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Main PSHE resource</w:t>
            </w:r>
          </w:p>
        </w:tc>
        <w:tc>
          <w:tcPr>
            <w:tcW w:type="dxa" w:w="3888"/>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Coram SCARF EYFS</w:t>
            </w:r>
          </w:p>
        </w:tc>
        <w:tc>
          <w:tcPr>
            <w:tcW w:type="dxa" w:w="4291"/>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Coram SCARF mixed-age planning</w:t>
            </w:r>
          </w:p>
        </w:tc>
        <w:tc>
          <w:tcPr>
            <w:tcW w:type="dxa" w:w="4276"/>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Coram SCARF mixed-age planning</w:t>
            </w:r>
          </w:p>
        </w:tc>
      </w:tr>
      <w:tr>
        <w:tc>
          <w:tcPr>
            <w:tcW w:type="dxa" w:w="2592"/>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Catholic RHE/RSE</w:t>
            </w:r>
          </w:p>
        </w:tc>
        <w:tc>
          <w:tcPr>
            <w:tcW w:type="dxa" w:w="388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Ten Ten EYFS pathway</w:t>
            </w:r>
          </w:p>
        </w:tc>
        <w:tc>
          <w:tcPr>
            <w:tcW w:type="dxa" w:w="4291"/>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Ten Ten KS1/LKS2 content, selected by age and stage</w:t>
            </w:r>
          </w:p>
        </w:tc>
        <w:tc>
          <w:tcPr>
            <w:tcW w:type="dxa" w:w="427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Ten Ten LKS2/UKS2 content, selected by age and stage</w:t>
            </w:r>
          </w:p>
        </w:tc>
      </w:tr>
      <w:tr>
        <w:tc>
          <w:tcPr>
            <w:tcW w:type="dxa" w:w="2592"/>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Non-negotiable</w:t>
            </w:r>
          </w:p>
        </w:tc>
        <w:tc>
          <w:tcPr>
            <w:tcW w:type="dxa" w:w="3888"/>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Safety and help-seeking every year</w:t>
            </w:r>
          </w:p>
        </w:tc>
        <w:tc>
          <w:tcPr>
            <w:tcW w:type="dxa" w:w="4291"/>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Annual safety plus separate age-group teaching</w:t>
            </w:r>
          </w:p>
        </w:tc>
        <w:tc>
          <w:tcPr>
            <w:tcW w:type="dxa" w:w="4276"/>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Annual safety plus separate Y4, Y5 and Y6 teaching</w:t>
            </w:r>
          </w:p>
        </w:tc>
      </w:tr>
    </w:tbl>
    <w:p>
      <w:pPr>
        <w:pStyle w:val="Heading2"/>
        <w:keepNext/>
      </w:pPr>
      <w:r>
        <w:t>Colour key</w:t>
      </w:r>
    </w:p>
    <w:tbl>
      <w:tblPr>
        <w:tblW w:type="dxa" w:w="15047"/>
        <w:tblLayout w:type="fixed"/>
        <w:tblLook w:firstColumn="1" w:firstRow="1" w:lastColumn="0" w:lastRow="0" w:noHBand="0" w:noVBand="1" w:val="04A0"/>
        <w:tblInd w:w="110" w:type="dxa"/>
      </w:tblPr>
      <w:tblGrid>
        <w:gridCol w:w="3758"/>
        <w:gridCol w:w="3758"/>
        <w:gridCol w:w="3758"/>
        <w:gridCol w:w="3772"/>
      </w:tblGrid>
      <w:tr>
        <w:tc>
          <w:tcPr>
            <w:tcW w:type="dxa" w:w="3758"/>
            <w:shd w:fill="D9EAD3"/>
            <w:tcBorders>
              <w:top w:val="single" w:sz="10" w:color="38761D"/>
              <w:left w:val="single" w:sz="10" w:color="38761D"/>
              <w:bottom w:val="single" w:sz="10" w:color="38761D"/>
              <w:right w:val="single" w:sz="10" w:color="38761D"/>
              <w:insideH w:val="single" w:sz="10" w:color="38761D"/>
              <w:insideV w:val="single" w:sz="10" w:color="38761D"/>
            </w:tcBorders>
          </w:tcPr>
          <w:p>
            <w:pPr>
              <w:spacing w:before="0" w:after="20" w:line="252" w:lineRule="auto"/>
              <w:jc w:val="center"/>
            </w:pPr>
            <w:r>
              <w:rPr>
                <w:rFonts w:ascii="Aptos" w:hAnsi="Aptos"/>
                <w:b/>
                <w:i w:val="0"/>
                <w:color w:val="38761D"/>
                <w:sz w:val="19"/>
              </w:rPr>
              <w:t>SCARF</w:t>
            </w:r>
          </w:p>
          <w:p>
            <w:pPr>
              <w:spacing w:before="0" w:after="0" w:line="252" w:lineRule="auto"/>
              <w:jc w:val="center"/>
            </w:pPr>
            <w:r>
              <w:rPr>
                <w:rFonts w:ascii="Aptos" w:hAnsi="Aptos"/>
                <w:b w:val="0"/>
                <w:i w:val="0"/>
                <w:color w:val="222222"/>
                <w:sz w:val="17"/>
              </w:rPr>
              <w:t>Mixed-age PSHE teaching</w:t>
            </w:r>
          </w:p>
        </w:tc>
        <w:tc>
          <w:tcPr>
            <w:tcW w:type="dxa" w:w="3758"/>
            <w:shd w:fill="E4D8F2"/>
            <w:tcBorders>
              <w:top w:val="single" w:sz="10" w:color="674EA7"/>
              <w:left w:val="single" w:sz="10" w:color="674EA7"/>
              <w:bottom w:val="single" w:sz="10" w:color="674EA7"/>
              <w:right w:val="single" w:sz="10" w:color="674EA7"/>
              <w:insideH w:val="single" w:sz="10" w:color="674EA7"/>
              <w:insideV w:val="single" w:sz="10" w:color="674EA7"/>
            </w:tcBorders>
          </w:tcPr>
          <w:p>
            <w:pPr>
              <w:spacing w:before="0" w:after="20" w:line="252" w:lineRule="auto"/>
              <w:jc w:val="center"/>
            </w:pPr>
            <w:r>
              <w:rPr>
                <w:rFonts w:ascii="Aptos" w:hAnsi="Aptos"/>
                <w:b/>
                <w:i w:val="0"/>
                <w:color w:val="674EA7"/>
                <w:sz w:val="19"/>
              </w:rPr>
              <w:t>TEN TEN</w:t>
            </w:r>
          </w:p>
          <w:p>
            <w:pPr>
              <w:spacing w:before="0" w:after="0" w:line="252" w:lineRule="auto"/>
              <w:jc w:val="center"/>
            </w:pPr>
            <w:r>
              <w:rPr>
                <w:rFonts w:ascii="Aptos" w:hAnsi="Aptos"/>
                <w:b w:val="0"/>
                <w:i w:val="0"/>
                <w:color w:val="222222"/>
                <w:sz w:val="17"/>
              </w:rPr>
              <w:t>Catholic RHE/RSE</w:t>
            </w:r>
          </w:p>
        </w:tc>
        <w:tc>
          <w:tcPr>
            <w:tcW w:type="dxa" w:w="3758"/>
            <w:shd w:fill="FCE5CD"/>
            <w:tcBorders>
              <w:top w:val="single" w:sz="10" w:color="B45F06"/>
              <w:left w:val="single" w:sz="10" w:color="B45F06"/>
              <w:bottom w:val="single" w:sz="10" w:color="B45F06"/>
              <w:right w:val="single" w:sz="10" w:color="B45F06"/>
              <w:insideH w:val="single" w:sz="10" w:color="B45F06"/>
              <w:insideV w:val="single" w:sz="10" w:color="B45F06"/>
            </w:tcBorders>
          </w:tcPr>
          <w:p>
            <w:pPr>
              <w:spacing w:before="0" w:after="20" w:line="252" w:lineRule="auto"/>
              <w:jc w:val="center"/>
            </w:pPr>
            <w:r>
              <w:rPr>
                <w:rFonts w:ascii="Aptos" w:hAnsi="Aptos"/>
                <w:b/>
                <w:i w:val="0"/>
                <w:color w:val="B45F06"/>
                <w:sz w:val="19"/>
              </w:rPr>
              <w:t>ANNUAL</w:t>
            </w:r>
          </w:p>
          <w:p>
            <w:pPr>
              <w:spacing w:before="0" w:after="0" w:line="252" w:lineRule="auto"/>
              <w:jc w:val="center"/>
            </w:pPr>
            <w:r>
              <w:rPr>
                <w:rFonts w:ascii="Aptos" w:hAnsi="Aptos"/>
                <w:b w:val="0"/>
                <w:i w:val="0"/>
                <w:color w:val="222222"/>
                <w:sz w:val="17"/>
              </w:rPr>
              <w:t>Revisited every year</w:t>
            </w:r>
          </w:p>
        </w:tc>
        <w:tc>
          <w:tcPr>
            <w:tcW w:type="dxa" w:w="3772"/>
            <w:shd w:fill="F4CCCC"/>
            <w:tcBorders>
              <w:top w:val="single" w:sz="10" w:color="990000"/>
              <w:left w:val="single" w:sz="10" w:color="990000"/>
              <w:bottom w:val="single" w:sz="10" w:color="990000"/>
              <w:right w:val="single" w:sz="10" w:color="990000"/>
              <w:insideH w:val="single" w:sz="10" w:color="990000"/>
              <w:insideV w:val="single" w:sz="10" w:color="990000"/>
            </w:tcBorders>
          </w:tcPr>
          <w:p>
            <w:pPr>
              <w:spacing w:before="0" w:after="20" w:line="252" w:lineRule="auto"/>
              <w:jc w:val="center"/>
            </w:pPr>
            <w:r>
              <w:rPr>
                <w:rFonts w:ascii="Aptos" w:hAnsi="Aptos"/>
                <w:b/>
                <w:i w:val="0"/>
                <w:color w:val="990000"/>
                <w:sz w:val="19"/>
              </w:rPr>
              <w:t>SEPARATE</w:t>
            </w:r>
          </w:p>
          <w:p>
            <w:pPr>
              <w:spacing w:before="0" w:after="0" w:line="252" w:lineRule="auto"/>
              <w:jc w:val="center"/>
            </w:pPr>
            <w:r>
              <w:rPr>
                <w:rFonts w:ascii="Aptos" w:hAnsi="Aptos"/>
                <w:b w:val="0"/>
                <w:i w:val="0"/>
                <w:color w:val="222222"/>
                <w:sz w:val="17"/>
              </w:rPr>
              <w:t>Age/developmental group</w:t>
            </w:r>
          </w:p>
        </w:tc>
      </w:tr>
    </w:tbl>
    <w:tbl>
      <w:tblPr>
        <w:tblW w:type="dxa" w:w="15047"/>
        <w:jc w:val="center"/>
        <w:tblLayout w:type="fixed"/>
        <w:tblLook w:firstColumn="1" w:firstRow="1" w:lastColumn="0" w:lastRow="0" w:noHBand="0" w:noVBand="1" w:val="04A0"/>
        <w:tblInd w:w="110" w:type="dxa"/>
      </w:tblPr>
      <w:tblGrid>
        <w:gridCol w:w="15047"/>
      </w:tblGrid>
      <w:tr>
        <w:tc>
          <w:tcPr>
            <w:tcW w:type="dxa" w:w="15047"/>
            <w:shd w:fill="D9EAF7"/>
            <w:tcBorders>
              <w:top w:val="single" w:sz="10" w:color="17365D"/>
              <w:left w:val="single" w:sz="10" w:color="17365D"/>
              <w:bottom w:val="single" w:sz="10" w:color="17365D"/>
              <w:right w:val="single" w:sz="10" w:color="17365D"/>
              <w:insideH w:val="single" w:sz="10" w:color="17365D"/>
              <w:insideV w:val="single" w:sz="10" w:color="17365D"/>
            </w:tcBorders>
            <w:tcMar>
              <w:top w:w="130" w:type="dxa"/>
              <w:start w:w="160" w:type="dxa"/>
              <w:bottom w:w="130" w:type="dxa"/>
              <w:end w:w="160" w:type="dxa"/>
            </w:tcMar>
          </w:tcPr>
          <w:p>
            <w:pPr>
              <w:spacing w:before="0" w:after="0" w:line="264" w:lineRule="auto"/>
            </w:pPr>
            <w:r>
              <w:rPr>
                <w:rFonts w:ascii="Aptos" w:hAnsi="Aptos"/>
                <w:b/>
                <w:i w:val="0"/>
                <w:color w:val="17365D"/>
                <w:sz w:val="20"/>
              </w:rPr>
              <w:t xml:space="preserve">Mixed-age principle  </w:t>
            </w:r>
            <w:r>
              <w:rPr>
                <w:rFonts w:ascii="Aptos" w:hAnsi="Aptos"/>
                <w:b w:val="0"/>
                <w:i w:val="0"/>
                <w:color w:val="222222"/>
                <w:sz w:val="19"/>
              </w:rPr>
              <w:t>A three-year overview organises breadth, but it does not determine when sensitive learning is taught. Body privacy, safeguarding, puberty and reproduction are delivered at the appropriate age and stage, even when this requires pupils to leave the main mixed-age lesson.</w:t>
            </w:r>
          </w:p>
        </w:tc>
      </w:tr>
    </w:tbl>
    <w:p>
      <w:pPr>
        <w:spacing w:after="20"/>
      </w:pPr>
    </w:p>
    <w:p>
      <w:r>
        <w:br w:type="page"/>
      </w:r>
    </w:p>
    <w:p>
      <w:pPr>
        <w:keepNext/>
        <w:spacing w:before="0" w:after="60" w:line="252" w:lineRule="auto"/>
      </w:pPr>
      <w:r>
        <w:rPr>
          <w:rFonts w:ascii="Aptos" w:hAnsi="Aptos"/>
          <w:b/>
          <w:i w:val="0"/>
          <w:color w:val="17365D"/>
          <w:sz w:val="40"/>
        </w:rPr>
        <w:t>Intent, Implementation and Impact</w:t>
      </w:r>
    </w:p>
    <w:p>
      <w:pPr>
        <w:keepNext/>
        <w:spacing w:before="0" w:after="200" w:line="252" w:lineRule="auto"/>
      </w:pPr>
      <w:r>
        <w:rPr>
          <w:rFonts w:ascii="Aptos" w:hAnsi="Aptos"/>
          <w:b w:val="0"/>
          <w:i/>
          <w:color w:val="7A263A"/>
          <w:sz w:val="21"/>
        </w:rPr>
        <w:t>Website-ready curriculum statement</w:t>
      </w:r>
    </w:p>
    <w:p>
      <w:pPr>
        <w:pStyle w:val="Heading1"/>
        <w:keepNext/>
      </w:pPr>
      <w:r>
        <w:t>Intent</w:t>
      </w:r>
    </w:p>
    <w:p>
      <w:pPr>
        <w:spacing w:before="0" w:after="100" w:line="269" w:lineRule="auto"/>
      </w:pPr>
      <w:r>
        <w:rPr>
          <w:rFonts w:ascii="Aptos" w:hAnsi="Aptos"/>
          <w:b w:val="0"/>
          <w:i w:val="0"/>
          <w:color w:val="222222"/>
          <w:sz w:val="20"/>
        </w:rPr>
        <w:t>At St Mary's, our PSHE, Relationships and Health Education curriculum helps every child to recognise their God-given dignity, develop healthy and respectful relationships and grow into a confident, compassionate and responsible member of society. Rooted in our Catholic faith and our mission - Rooted in Love, Faith in Action, Learning to Thrive - the curriculum teaches children to value themselves and others, make informed choices, stay safe and seek help when needed.</w:t>
      </w:r>
    </w:p>
    <w:p>
      <w:pPr>
        <w:spacing w:before="0" w:after="100" w:line="269" w:lineRule="auto"/>
      </w:pPr>
      <w:r>
        <w:rPr>
          <w:rFonts w:ascii="Aptos" w:hAnsi="Aptos"/>
          <w:b w:val="0"/>
          <w:i w:val="0"/>
          <w:color w:val="222222"/>
          <w:sz w:val="20"/>
        </w:rPr>
        <w:t>We want pupils to develop the knowledge, vocabulary and confidence needed to manage feelings, relationships, physical and mental health, change, risk and responsibility. They learn that families may look different but should be places of love and care; that every person must be treated with dignity and respect; and that kindness, forgiveness, service and justice should be visible through their actions. The curriculum prepares children for life in modern Britain while presenting statutory Relationships and Health Education within a clear Catholic understanding of the human person, family and loving relationships.</w:t>
      </w:r>
    </w:p>
    <w:p>
      <w:pPr>
        <w:pStyle w:val="Heading1"/>
        <w:keepNext/>
      </w:pPr>
      <w:r>
        <w:t>Implementation</w:t>
      </w:r>
    </w:p>
    <w:p>
      <w:pPr>
        <w:spacing w:before="0" w:after="100" w:line="269" w:lineRule="auto"/>
      </w:pPr>
      <w:r>
        <w:rPr>
          <w:rFonts w:ascii="Aptos" w:hAnsi="Aptos"/>
          <w:b w:val="0"/>
          <w:i w:val="0"/>
          <w:color w:val="222222"/>
          <w:sz w:val="20"/>
        </w:rPr>
        <w:t>Coram SCARF provides the main framework for PSHE through six recurring strands: Me and My Relationships; Valuing Difference; Keeping Safe; Rights and Respect; Being My Best; and Growing and Changing. Reception follows an EYFS pathway each year. Years 1/2/3 and Years 4/5/6 follow carefully sequenced three-year cycles, using SCARF's mixed-age planning to select lessons and adapt teaching to pupils' starting points.</w:t>
      </w:r>
    </w:p>
    <w:p>
      <w:pPr>
        <w:spacing w:before="0" w:after="100" w:line="269" w:lineRule="auto"/>
      </w:pPr>
      <w:r>
        <w:rPr>
          <w:rFonts w:ascii="Aptos" w:hAnsi="Aptos"/>
          <w:b w:val="0"/>
          <w:i w:val="0"/>
          <w:color w:val="222222"/>
          <w:sz w:val="20"/>
        </w:rPr>
        <w:t>Ten Ten's Life to the Full Primary programme is used alongside SCARF to provide explicitly Catholic Relationships, Health and RSE teaching. It is not treated as an optional addition: the overview identifies where Ten Ten is taught and where learning is delivered in separate age or developmental groups. Shared teaching about dignity, friendship, family, emotions and respectful relationships takes place within the mixed-age class. More sensitive content concerning bodies, privacy, puberty and human reproduction is taught at the correct age and stage, with planned groupings and communication with parents.</w:t>
      </w:r>
    </w:p>
    <w:p>
      <w:pPr>
        <w:pStyle w:val="ListBullet"/>
        <w:spacing w:before="0" w:after="60" w:line="259" w:lineRule="auto"/>
      </w:pPr>
      <w:r>
        <w:rPr>
          <w:rFonts w:ascii="Aptos" w:hAnsi="Aptos"/>
          <w:b w:val="0"/>
          <w:i w:val="0"/>
          <w:color w:val="222222"/>
          <w:sz w:val="19"/>
        </w:rPr>
        <w:t>Essential safeguarding, personal safety, online safety, emotional wellbeing and help-seeking are revisited every year.</w:t>
      </w:r>
    </w:p>
    <w:p>
      <w:pPr>
        <w:pStyle w:val="ListBullet"/>
        <w:spacing w:before="0" w:after="60" w:line="259" w:lineRule="auto"/>
      </w:pPr>
      <w:r>
        <w:rPr>
          <w:rFonts w:ascii="Aptos" w:hAnsi="Aptos"/>
          <w:b w:val="0"/>
          <w:i w:val="0"/>
          <w:color w:val="222222"/>
          <w:sz w:val="19"/>
        </w:rPr>
        <w:t>Lessons use discussion, stories, role play, practical activities, reflection and accurate age-appropriate vocabulary.</w:t>
      </w:r>
    </w:p>
    <w:p>
      <w:pPr>
        <w:pStyle w:val="ListBullet"/>
        <w:spacing w:before="0" w:after="60" w:line="259" w:lineRule="auto"/>
      </w:pPr>
      <w:r>
        <w:rPr>
          <w:rFonts w:ascii="Aptos" w:hAnsi="Aptos"/>
          <w:b w:val="0"/>
          <w:i w:val="0"/>
          <w:color w:val="222222"/>
          <w:sz w:val="19"/>
        </w:rPr>
        <w:t>Teachers establish ground rules, use anonymous question opportunities and respond to questions sensitively.</w:t>
      </w:r>
    </w:p>
    <w:p>
      <w:pPr>
        <w:pStyle w:val="ListBullet"/>
        <w:spacing w:before="0" w:after="60" w:line="259" w:lineRule="auto"/>
      </w:pPr>
      <w:r>
        <w:rPr>
          <w:rFonts w:ascii="Aptos" w:hAnsi="Aptos"/>
          <w:b w:val="0"/>
          <w:i w:val="0"/>
          <w:color w:val="222222"/>
          <w:sz w:val="19"/>
        </w:rPr>
        <w:t>Teaching is adaptive for SEND, additional needs, maturity, lived experience and prior learning without reducing ambition.</w:t>
      </w:r>
    </w:p>
    <w:p>
      <w:pPr>
        <w:pStyle w:val="ListBullet"/>
        <w:spacing w:before="0" w:after="60" w:line="259" w:lineRule="auto"/>
      </w:pPr>
      <w:r>
        <w:rPr>
          <w:rFonts w:ascii="Aptos" w:hAnsi="Aptos"/>
          <w:b w:val="0"/>
          <w:i w:val="0"/>
          <w:color w:val="222222"/>
          <w:sz w:val="19"/>
        </w:rPr>
        <w:t>Parents are informed about the curriculum and can view the resources used; statutory and non-statutory content is clearly identified.</w:t>
      </w:r>
    </w:p>
    <w:p>
      <w:pPr>
        <w:pStyle w:val="Heading1"/>
        <w:keepNext/>
      </w:pPr>
      <w:r>
        <w:t>Impact</w:t>
      </w:r>
    </w:p>
    <w:p>
      <w:pPr>
        <w:spacing w:before="0" w:after="100" w:line="269" w:lineRule="auto"/>
      </w:pPr>
      <w:r>
        <w:rPr>
          <w:rFonts w:ascii="Aptos" w:hAnsi="Aptos"/>
          <w:b w:val="0"/>
          <w:i w:val="0"/>
          <w:color w:val="222222"/>
          <w:sz w:val="20"/>
        </w:rPr>
        <w:t>Children will leave St Mary's able to build positive relationships, respect difference, explain how to look after their physical and mental wellbeing, recognise unsafe or unhealthy situations and identify trusted sources of help. They will use increasingly precise vocabulary, listen respectfully, justify choices and apply learning in school, online, at home and in the wider community.</w:t>
      </w:r>
    </w:p>
    <w:p>
      <w:pPr>
        <w:spacing w:before="0" w:after="140" w:line="269" w:lineRule="auto"/>
      </w:pPr>
      <w:r>
        <w:rPr>
          <w:rFonts w:ascii="Aptos" w:hAnsi="Aptos"/>
          <w:b w:val="0"/>
          <w:i w:val="0"/>
          <w:color w:val="222222"/>
          <w:sz w:val="20"/>
        </w:rPr>
        <w:t>Impact is evaluated through pupil discussion and reflection, teacher assessment, lesson outcomes, behaviour and safeguarding patterns, work sampling and pupil voice. Leaders monitor whether all statutory content and Catholic RHE/RSE expectations have been taught, whether pupils remember and apply essential learning, and whether vulnerable pupils have been supported. The intended impact is not simply that children can recall information, but that they demonstrate dignity, compassion, resilience, responsibility and the confidence to act when something is wrong.</w:t>
      </w:r>
    </w:p>
    <w:p>
      <w:pPr>
        <w:keepNext/>
        <w:spacing w:before="0" w:after="60" w:line="252" w:lineRule="auto"/>
      </w:pPr>
      <w:r>
        <w:rPr>
          <w:rFonts w:ascii="Aptos" w:hAnsi="Aptos"/>
          <w:b/>
          <w:i w:val="0"/>
          <w:color w:val="17365D"/>
          <w:sz w:val="40"/>
        </w:rPr>
        <w:t>Delivery expectations</w:t>
      </w:r>
    </w:p>
    <w:p>
      <w:pPr>
        <w:keepNext/>
        <w:spacing w:before="0" w:after="200" w:line="252" w:lineRule="auto"/>
      </w:pPr>
      <w:r>
        <w:rPr>
          <w:rFonts w:ascii="Aptos" w:hAnsi="Aptos"/>
          <w:b w:val="0"/>
          <w:i/>
          <w:color w:val="7A263A"/>
          <w:sz w:val="21"/>
        </w:rPr>
        <w:t>What is taught together, annually and separately</w:t>
      </w:r>
    </w:p>
    <w:tbl>
      <w:tblPr>
        <w:tblW w:type="dxa" w:w="15047"/>
        <w:tblLayout w:type="fixed"/>
        <w:tblLook w:firstColumn="1" w:firstRow="1" w:lastColumn="0" w:lastRow="0" w:noHBand="0" w:noVBand="1" w:val="04A0"/>
        <w:jc w:val="center"/>
        <w:tblInd w:w="110" w:type="dxa"/>
      </w:tblPr>
      <w:tblGrid>
        <w:gridCol w:w="5011"/>
        <w:gridCol w:w="5011"/>
        <w:gridCol w:w="5025"/>
      </w:tblGrid>
      <w:tr>
        <w:trPr>
          <w:tblHeader w:val="true"/>
        </w:trPr>
        <w:tc>
          <w:tcPr>
            <w:tcW w:type="dxa" w:w="5011"/>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Mixed-age class teaching</w:t>
            </w:r>
          </w:p>
        </w:tc>
        <w:tc>
          <w:tcPr>
            <w:tcW w:type="dxa" w:w="5011"/>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Annual entitlement</w:t>
            </w:r>
          </w:p>
        </w:tc>
        <w:tc>
          <w:tcPr>
            <w:tcW w:type="dxa" w:w="5025"/>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Separate age/developmental teaching</w:t>
            </w:r>
          </w:p>
        </w:tc>
      </w:tr>
      <w:tr>
        <w:tc>
          <w:tcPr>
            <w:tcW w:type="dxa" w:w="5011"/>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Identity and God-given dignity</w:t>
              <w:br/>
              <w:t>Feelings and emotional vocabulary</w:t>
              <w:br/>
              <w:t>Friendship and conflict resolution</w:t>
              <w:br/>
              <w:t>Families and caring relationships</w:t>
              <w:br/>
              <w:t>Respect, difference and inclusion</w:t>
              <w:br/>
              <w:t>Rights, responsibilities and community</w:t>
            </w:r>
          </w:p>
        </w:tc>
        <w:tc>
          <w:tcPr>
            <w:tcW w:type="dxa" w:w="5011"/>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Trusted adults and asking for help</w:t>
              <w:br/>
              <w:t>Safe/unsafe situations</w:t>
              <w:br/>
              <w:t>Bullying and cyberbullying</w:t>
              <w:br/>
              <w:t>Body privacy and boundaries</w:t>
              <w:br/>
              <w:t>Online safety and reporting</w:t>
              <w:br/>
              <w:t>Mental wellbeing and coping strategies</w:t>
              <w:br/>
              <w:t>Emergency help and basic safety</w:t>
            </w:r>
          </w:p>
        </w:tc>
        <w:tc>
          <w:tcPr>
            <w:tcW w:type="dxa" w:w="5025"/>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8"/>
              </w:rPr>
              <w:t>Correct anatomical vocabulary</w:t>
              <w:br/>
              <w:t>Body privacy at increasing depth</w:t>
              <w:br/>
              <w:t>Puberty and personal hygiene</w:t>
              <w:br/>
              <w:t>Menstruation</w:t>
              <w:br/>
              <w:t>Emotional changes during puberty</w:t>
              <w:br/>
              <w:t>Human reproduction and birth</w:t>
              <w:br/>
              <w:t>Year 6 transition and questions</w:t>
            </w:r>
          </w:p>
        </w:tc>
      </w:tr>
    </w:tbl>
    <w:p>
      <w:pPr>
        <w:pStyle w:val="Heading2"/>
        <w:keepNext/>
      </w:pPr>
      <w:r>
        <w:t>Teaching sensitive content</w:t>
      </w:r>
    </w:p>
    <w:p>
      <w:pPr>
        <w:pStyle w:val="ListBullet"/>
        <w:spacing w:before="0" w:after="60" w:line="259" w:lineRule="auto"/>
      </w:pPr>
      <w:r>
        <w:rPr>
          <w:rFonts w:ascii="Aptos" w:hAnsi="Aptos"/>
          <w:b w:val="0"/>
          <w:i w:val="0"/>
          <w:color w:val="222222"/>
          <w:sz w:val="19"/>
        </w:rPr>
        <w:t>Pupils are normally taught together within the relevant age group; boys and girls are not routinely separated.</w:t>
      </w:r>
    </w:p>
    <w:p>
      <w:pPr>
        <w:pStyle w:val="ListBullet"/>
        <w:spacing w:before="0" w:after="60" w:line="259" w:lineRule="auto"/>
      </w:pPr>
      <w:r>
        <w:rPr>
          <w:rFonts w:ascii="Aptos" w:hAnsi="Aptos"/>
          <w:b w:val="0"/>
          <w:i w:val="0"/>
          <w:color w:val="222222"/>
          <w:sz w:val="19"/>
        </w:rPr>
        <w:t>Separate discussion opportunities may be offered where this supports dignity, confidence and appropriate questions.</w:t>
      </w:r>
    </w:p>
    <w:p>
      <w:pPr>
        <w:pStyle w:val="ListBullet"/>
        <w:spacing w:before="0" w:after="60" w:line="259" w:lineRule="auto"/>
      </w:pPr>
      <w:r>
        <w:rPr>
          <w:rFonts w:ascii="Aptos" w:hAnsi="Aptos"/>
          <w:b w:val="0"/>
          <w:i w:val="0"/>
          <w:color w:val="222222"/>
          <w:sz w:val="19"/>
        </w:rPr>
        <w:t>Teachers check prior learning and maturity before each unit and make reasonable adjustments for pupils with SEND.</w:t>
      </w:r>
    </w:p>
    <w:p>
      <w:pPr>
        <w:pStyle w:val="ListBullet"/>
        <w:spacing w:before="0" w:after="60" w:line="259" w:lineRule="auto"/>
      </w:pPr>
      <w:r>
        <w:rPr>
          <w:rFonts w:ascii="Aptos" w:hAnsi="Aptos"/>
          <w:b w:val="0"/>
          <w:i w:val="0"/>
          <w:color w:val="222222"/>
          <w:sz w:val="19"/>
        </w:rPr>
        <w:t>Questions beyond the planned curriculum are handled in line with the RSHE policy, safeguarding procedures and parental partnership.</w:t>
      </w:r>
    </w:p>
    <w:p>
      <w:pPr>
        <w:pStyle w:val="ListBullet"/>
        <w:spacing w:before="0" w:after="60" w:line="259" w:lineRule="auto"/>
      </w:pPr>
      <w:r>
        <w:rPr>
          <w:rFonts w:ascii="Aptos" w:hAnsi="Aptos"/>
          <w:b w:val="0"/>
          <w:i w:val="0"/>
          <w:color w:val="222222"/>
          <w:sz w:val="19"/>
        </w:rPr>
        <w:t>Parents receive advance information about the Catholic RHE/RSE unit and are given access to an overview of the materials.</w:t>
      </w:r>
    </w:p>
    <w:tbl>
      <w:tblPr>
        <w:tblW w:type="dxa" w:w="15047"/>
        <w:jc w:val="center"/>
        <w:tblLayout w:type="fixed"/>
        <w:tblLook w:firstColumn="1" w:firstRow="1" w:lastColumn="0" w:lastRow="0" w:noHBand="0" w:noVBand="1" w:val="04A0"/>
        <w:tblInd w:w="110" w:type="dxa"/>
      </w:tblPr>
      <w:tblGrid>
        <w:gridCol w:w="15047"/>
      </w:tblGrid>
      <w:tr>
        <w:tc>
          <w:tcPr>
            <w:tcW w:type="dxa" w:w="15047"/>
            <w:shd w:fill="E4D8F2"/>
            <w:tcBorders>
              <w:top w:val="single" w:sz="10" w:color="674EA7"/>
              <w:left w:val="single" w:sz="10" w:color="674EA7"/>
              <w:bottom w:val="single" w:sz="10" w:color="674EA7"/>
              <w:right w:val="single" w:sz="10" w:color="674EA7"/>
              <w:insideH w:val="single" w:sz="10" w:color="674EA7"/>
              <w:insideV w:val="single" w:sz="10" w:color="674EA7"/>
            </w:tcBorders>
            <w:tcMar>
              <w:top w:w="130" w:type="dxa"/>
              <w:start w:w="160" w:type="dxa"/>
              <w:bottom w:w="130" w:type="dxa"/>
              <w:end w:w="160" w:type="dxa"/>
            </w:tcMar>
          </w:tcPr>
          <w:p>
            <w:pPr>
              <w:spacing w:before="0" w:after="0" w:line="264" w:lineRule="auto"/>
            </w:pPr>
            <w:r>
              <w:rPr>
                <w:rFonts w:ascii="Aptos" w:hAnsi="Aptos"/>
                <w:b/>
                <w:i w:val="0"/>
                <w:color w:val="674EA7"/>
                <w:sz w:val="20"/>
              </w:rPr>
              <w:t xml:space="preserve">Resource decision  </w:t>
            </w:r>
            <w:r>
              <w:rPr>
                <w:rFonts w:ascii="Aptos" w:hAnsi="Aptos"/>
                <w:b w:val="0"/>
                <w:i w:val="0"/>
                <w:color w:val="222222"/>
                <w:sz w:val="19"/>
              </w:rPr>
              <w:t>St Mary's subscribes to Ten Ten Life to the Full Primary. Life to the Full Plus is not required because Coram SCARF remains the school's main PSHE programme.</w:t>
            </w:r>
          </w:p>
        </w:tc>
      </w:tr>
    </w:tbl>
    <w:p>
      <w:pPr>
        <w:spacing w:after="20"/>
      </w:pPr>
    </w:p>
    <w:p>
      <w:r>
        <w:br w:type="page"/>
      </w:r>
    </w:p>
    <w:p>
      <w:pPr>
        <w:keepNext/>
        <w:spacing w:before="0" w:after="60" w:line="252" w:lineRule="auto"/>
      </w:pPr>
      <w:r>
        <w:rPr>
          <w:rFonts w:ascii="Aptos" w:hAnsi="Aptos"/>
          <w:b/>
          <w:i w:val="0"/>
          <w:color w:val="17365D"/>
          <w:sz w:val="40"/>
        </w:rPr>
        <w:t>Reception: annual EYFS overview</w:t>
      </w:r>
    </w:p>
    <w:p>
      <w:pPr>
        <w:keepNext/>
        <w:spacing w:before="0" w:after="200" w:line="252" w:lineRule="auto"/>
      </w:pPr>
      <w:r>
        <w:rPr>
          <w:rFonts w:ascii="Aptos" w:hAnsi="Aptos"/>
          <w:b w:val="0"/>
          <w:i/>
          <w:color w:val="7A263A"/>
          <w:sz w:val="21"/>
        </w:rPr>
        <w:t>Reception follows its own SCARF and Ten Ten EYFS pathway every year</w:t>
      </w:r>
    </w:p>
    <w:tbl>
      <w:tblPr>
        <w:tblW w:type="dxa" w:w="15047"/>
        <w:tblLayout w:type="fixed"/>
        <w:tblLook w:firstColumn="1" w:firstRow="1" w:lastColumn="0" w:lastRow="0" w:noHBand="0" w:noVBand="1" w:val="04A0"/>
        <w:jc w:val="center"/>
        <w:tblInd w:w="110" w:type="dxa"/>
      </w:tblPr>
      <w:tblGrid>
        <w:gridCol w:w="1584"/>
        <w:gridCol w:w="3528"/>
        <w:gridCol w:w="6912"/>
        <w:gridCol w:w="3024"/>
      </w:tblGrid>
      <w:tr>
        <w:trPr>
          <w:tblHeader w:val="true"/>
        </w:trPr>
        <w:tc>
          <w:tcPr>
            <w:tcW w:type="dxa" w:w="158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Half term</w:t>
            </w:r>
          </w:p>
        </w:tc>
        <w:tc>
          <w:tcPr>
            <w:tcW w:type="dxa" w:w="3528"/>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Programme</w:t>
            </w:r>
          </w:p>
        </w:tc>
        <w:tc>
          <w:tcPr>
            <w:tcW w:type="dxa" w:w="691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Core learning</w:t>
            </w:r>
          </w:p>
        </w:tc>
        <w:tc>
          <w:tcPr>
            <w:tcW w:type="dxa" w:w="302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Delivery note</w:t>
            </w:r>
          </w:p>
        </w:tc>
      </w:tr>
      <w:tr>
        <w:tc>
          <w:tcPr>
            <w:tcW w:type="dxa" w:w="15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Autumn 1</w:t>
            </w:r>
          </w:p>
        </w:tc>
        <w:tc>
          <w:tcPr>
            <w:tcW w:type="dxa" w:w="3528"/>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SCARF: Me and My Relationships</w:t>
            </w:r>
          </w:p>
        </w:tc>
        <w:tc>
          <w:tcPr>
            <w:tcW w:type="dxa" w:w="6912"/>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Belonging; recognising feelings; special people; kind and unkind behaviour; asking for help.</w:t>
            </w:r>
          </w:p>
        </w:tc>
        <w:tc>
          <w:tcPr>
            <w:tcW w:type="dxa" w:w="302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Whole Reception class</w:t>
            </w:r>
          </w:p>
        </w:tc>
      </w:tr>
      <w:tr>
        <w:tc>
          <w:tcPr>
            <w:tcW w:type="dxa" w:w="15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Autumn 2</w:t>
            </w:r>
          </w:p>
        </w:tc>
        <w:tc>
          <w:tcPr>
            <w:tcW w:type="dxa" w:w="3528"/>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SCARF: Valuing Difference</w:t>
            </w:r>
          </w:p>
        </w:tc>
        <w:tc>
          <w:tcPr>
            <w:tcW w:type="dxa" w:w="6912"/>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Similarities and differences; families; celebrating uniqueness; kindness and inclusion.</w:t>
            </w:r>
          </w:p>
        </w:tc>
        <w:tc>
          <w:tcPr>
            <w:tcW w:type="dxa" w:w="302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Whole Reception class</w:t>
            </w:r>
          </w:p>
        </w:tc>
      </w:tr>
      <w:tr>
        <w:tc>
          <w:tcPr>
            <w:tcW w:type="dxa" w:w="158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Spring 1</w:t>
            </w:r>
          </w:p>
        </w:tc>
        <w:tc>
          <w:tcPr>
            <w:tcW w:type="dxa" w:w="3528"/>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SCARF: Keeping Safe</w:t>
            </w:r>
          </w:p>
        </w:tc>
        <w:tc>
          <w:tcPr>
            <w:tcW w:type="dxa" w:w="6912"/>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Safe and unsafe situations; trusted adults; basic body privacy; medicines and household safety.</w:t>
            </w:r>
          </w:p>
        </w:tc>
        <w:tc>
          <w:tcPr>
            <w:tcW w:type="dxa" w:w="302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Annual safeguarding</w:t>
            </w:r>
          </w:p>
        </w:tc>
      </w:tr>
      <w:tr>
        <w:tc>
          <w:tcPr>
            <w:tcW w:type="dxa" w:w="15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Spring 2</w:t>
            </w:r>
          </w:p>
        </w:tc>
        <w:tc>
          <w:tcPr>
            <w:tcW w:type="dxa" w:w="3528"/>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SCARF: Rights and Respect</w:t>
            </w:r>
          </w:p>
        </w:tc>
        <w:tc>
          <w:tcPr>
            <w:tcW w:type="dxa" w:w="6912"/>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Class rules; taking turns; caring for people, belongings and the environment.</w:t>
            </w:r>
          </w:p>
        </w:tc>
        <w:tc>
          <w:tcPr>
            <w:tcW w:type="dxa" w:w="302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Whole Reception class</w:t>
            </w:r>
          </w:p>
        </w:tc>
      </w:tr>
      <w:tr>
        <w:tc>
          <w:tcPr>
            <w:tcW w:type="dxa" w:w="15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Summer 1</w:t>
            </w:r>
          </w:p>
        </w:tc>
        <w:tc>
          <w:tcPr>
            <w:tcW w:type="dxa" w:w="3528"/>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SCARF: Being My Best</w:t>
            </w:r>
          </w:p>
        </w:tc>
        <w:tc>
          <w:tcPr>
            <w:tcW w:type="dxa" w:w="6912"/>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Healthy choices; sleep, movement and food; perseverance; naming strengths and achievements.</w:t>
            </w:r>
          </w:p>
        </w:tc>
        <w:tc>
          <w:tcPr>
            <w:tcW w:type="dxa" w:w="302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Whole Reception class</w:t>
            </w:r>
          </w:p>
        </w:tc>
      </w:tr>
      <w:tr>
        <w:tc>
          <w:tcPr>
            <w:tcW w:type="dxa" w:w="158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Summer 2</w:t>
            </w:r>
          </w:p>
        </w:tc>
        <w:tc>
          <w:tcPr>
            <w:tcW w:type="dxa" w:w="3528"/>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TEN TEN: Life to the Full EYFS</w:t>
            </w:r>
          </w:p>
        </w:tc>
        <w:tc>
          <w:tcPr>
            <w:tcW w:type="dxa" w:w="691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Created and loved by God; bodies and privacy; families and people who care for us; appropriate touch; trusted adults.</w:t>
            </w:r>
          </w:p>
        </w:tc>
        <w:tc>
          <w:tcPr>
            <w:tcW w:type="dxa" w:w="302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7"/>
              </w:rPr>
              <w:t>Catholic RHE; age-appropriate safeguarding</w:t>
            </w:r>
          </w:p>
        </w:tc>
      </w:tr>
    </w:tbl>
    <w:tbl>
      <w:tblPr>
        <w:tblW w:type="dxa" w:w="15047"/>
        <w:jc w:val="center"/>
        <w:tblLayout w:type="fixed"/>
        <w:tblLook w:firstColumn="1" w:firstRow="1" w:lastColumn="0" w:lastRow="0" w:noHBand="0" w:noVBand="1" w:val="04A0"/>
        <w:tblInd w:w="110" w:type="dxa"/>
      </w:tblPr>
      <w:tblGrid>
        <w:gridCol w:w="15047"/>
      </w:tblGrid>
      <w:tr>
        <w:tc>
          <w:tcPr>
            <w:tcW w:type="dxa" w:w="15047"/>
            <w:shd w:fill="D9EAF7"/>
            <w:tcBorders>
              <w:top w:val="single" w:sz="10" w:color="17365D"/>
              <w:left w:val="single" w:sz="10" w:color="17365D"/>
              <w:bottom w:val="single" w:sz="10" w:color="17365D"/>
              <w:right w:val="single" w:sz="10" w:color="17365D"/>
              <w:insideH w:val="single" w:sz="10" w:color="17365D"/>
              <w:insideV w:val="single" w:sz="10" w:color="17365D"/>
            </w:tcBorders>
            <w:tcMar>
              <w:top w:w="130" w:type="dxa"/>
              <w:start w:w="160" w:type="dxa"/>
              <w:bottom w:w="130" w:type="dxa"/>
              <w:end w:w="160" w:type="dxa"/>
            </w:tcMar>
          </w:tcPr>
          <w:p>
            <w:pPr>
              <w:spacing w:before="0" w:after="0" w:line="264" w:lineRule="auto"/>
            </w:pPr>
            <w:r>
              <w:rPr>
                <w:rFonts w:ascii="Aptos" w:hAnsi="Aptos"/>
                <w:b/>
                <w:i w:val="0"/>
                <w:color w:val="17365D"/>
                <w:sz w:val="20"/>
              </w:rPr>
              <w:t xml:space="preserve">EYFS practice  </w:t>
            </w:r>
            <w:r>
              <w:rPr>
                <w:rFonts w:ascii="Aptos" w:hAnsi="Aptos"/>
                <w:b w:val="0"/>
                <w:i w:val="0"/>
                <w:color w:val="222222"/>
                <w:sz w:val="19"/>
              </w:rPr>
              <w:t>Learning is strengthened through continuous provision, stories, play, routines, outdoor learning and sensitive adult interaction. Adults model respectful language and respond to children's questions in developmentally appropriate ways.</w:t>
            </w:r>
          </w:p>
        </w:tc>
      </w:tr>
    </w:tbl>
    <w:p>
      <w:pPr>
        <w:spacing w:after="20"/>
      </w:pPr>
    </w:p>
    <w:p>
      <w:r>
        <w:br w:type="page"/>
      </w:r>
    </w:p>
    <w:p>
      <w:pPr>
        <w:keepNext/>
        <w:spacing w:before="0" w:after="60" w:line="252" w:lineRule="auto"/>
      </w:pPr>
      <w:r>
        <w:rPr>
          <w:rFonts w:ascii="Aptos" w:hAnsi="Aptos"/>
          <w:b/>
          <w:i w:val="0"/>
          <w:color w:val="17365D"/>
          <w:sz w:val="40"/>
        </w:rPr>
        <w:t>Cycle A: Whole-school overview</w:t>
      </w:r>
    </w:p>
    <w:p>
      <w:pPr>
        <w:keepNext/>
        <w:spacing w:before="0" w:after="200" w:line="252" w:lineRule="auto"/>
      </w:pPr>
      <w:r>
        <w:rPr>
          <w:rFonts w:ascii="Aptos" w:hAnsi="Aptos"/>
          <w:b w:val="0"/>
          <w:i/>
          <w:color w:val="7A263A"/>
          <w:sz w:val="21"/>
        </w:rPr>
        <w:t>2026-2027 | repeats every third year</w:t>
      </w:r>
    </w:p>
    <w:p>
      <w:pPr>
        <w:spacing w:before="0" w:after="140" w:line="269" w:lineRule="auto"/>
      </w:pPr>
      <w:r>
        <w:rPr>
          <w:rFonts w:ascii="Aptos" w:hAnsi="Aptos"/>
          <w:b w:val="0"/>
          <w:i w:val="0"/>
          <w:color w:val="222222"/>
          <w:sz w:val="18"/>
        </w:rPr>
        <w:t>Reception follows the EYFS pathway each year. The mixed-age classes use the focus below as their spiral curriculum spine; teachers select and adapt the relevant SCARF mixed-age lessons.</w:t>
      </w:r>
    </w:p>
    <w:tbl>
      <w:tblPr>
        <w:tblW w:type="dxa" w:w="15047"/>
        <w:tblLayout w:type="fixed"/>
        <w:tblLook w:firstColumn="1" w:firstRow="1" w:lastColumn="0" w:lastRow="0" w:noHBand="0" w:noVBand="1" w:val="04A0"/>
        <w:jc w:val="center"/>
        <w:tblInd w:w="110" w:type="dxa"/>
      </w:tblPr>
      <w:tblGrid>
        <w:gridCol w:w="2520"/>
        <w:gridCol w:w="3384"/>
        <w:gridCol w:w="4579"/>
        <w:gridCol w:w="4564"/>
      </w:tblGrid>
      <w:tr>
        <w:trPr>
          <w:tblHeader w:val="true"/>
        </w:trPr>
        <w:tc>
          <w:tcPr>
            <w:tcW w:type="dxa" w:w="2520"/>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Half term / strand</w:t>
            </w:r>
          </w:p>
        </w:tc>
        <w:tc>
          <w:tcPr>
            <w:tcW w:type="dxa" w:w="338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Reception</w:t>
            </w:r>
          </w:p>
        </w:tc>
        <w:tc>
          <w:tcPr>
            <w:tcW w:type="dxa" w:w="4579"/>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1/2/3 mixed class</w:t>
            </w:r>
          </w:p>
        </w:tc>
        <w:tc>
          <w:tcPr>
            <w:tcW w:type="dxa" w:w="456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4/5/6 mixed class</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Autumn 1</w:t>
              <w:br/>
              <w:t>SCARF: Me and My Relationships</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Belonging; feelings; people who care for me; kind and unkind behaviour.</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Recognising feelings; friendship skills; kind words and actions; managing small disagreements.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Positive friendships; recognising emotions; cooperation; respectful conflict resolution and repair. [Mixed-age]</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Autumn 2</w:t>
              <w:br/>
              <w:t>SCARF: Valuing Difference</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Similarities and differences; families; kindness; inclusion.</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What makes us unique; different families; respectful language; including others.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Identity, culture, faith and family; stereotypes; respectful disagreement and inclusion. [Mixed-age]</w:t>
            </w:r>
          </w:p>
        </w:tc>
      </w:tr>
      <w:tr>
        <w:tc>
          <w:tcPr>
            <w:tcW w:type="dxa" w:w="2520"/>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Spring 1</w:t>
              <w:br/>
              <w:t>SCARF: Keeping Safe</w:t>
            </w:r>
          </w:p>
        </w:tc>
        <w:tc>
          <w:tcPr>
            <w:tcW w:type="dxa" w:w="338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Trusted adults; safe/unsafe; body privacy; asking for help.</w:t>
            </w:r>
          </w:p>
        </w:tc>
        <w:tc>
          <w:tcPr>
            <w:tcW w:type="dxa" w:w="4579"/>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Trusted adults; safe/unsafe secrets and surprises; body privacy; appropriate touch; asking for help. [ANNUAL + age-adapted]</w:t>
            </w:r>
          </w:p>
        </w:tc>
        <w:tc>
          <w:tcPr>
            <w:tcW w:type="dxa" w:w="456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Personal boundaries; pressure and influence; online contact; trusted adults; reporting concerns. [ANNUAL + differentiated]</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Spring 2</w:t>
              <w:br/>
              <w:t>SCARF: Rights and Respect</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Rules; looking after people and places; helping and sharing.</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Rules, responsibilities and consequences; looking after the classroom and local community.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Rights and duties; community participation; caring for creation; decisions and consequences. [Mixed-age]</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Summer 1</w:t>
              <w:br/>
              <w:t>SCARF: Being My Best</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Healthy choices; resilience; growing, learning and celebrating strengths.</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Healthy routines; food, sleep, movement and dental health; perseverance and recognising strengths.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Physical and mental wellbeing; sleep, activity, self-care, resilience and seeking support. [Mixed-age]</w:t>
            </w:r>
          </w:p>
        </w:tc>
      </w:tr>
      <w:tr>
        <w:tc>
          <w:tcPr>
            <w:tcW w:type="dxa" w:w="2520"/>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Summer 2</w:t>
              <w:br/>
              <w:t>TEN TEN: Life to the Full</w:t>
            </w:r>
          </w:p>
        </w:tc>
        <w:tc>
          <w:tcPr>
            <w:tcW w:type="dxa" w:w="338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EYFS Catholic RHE: created and loved by God; bodies, privacy, families and trusted adults.</w:t>
            </w:r>
          </w:p>
        </w:tc>
        <w:tc>
          <w:tcPr>
            <w:tcW w:type="dxa" w:w="4579"/>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Created and loved by God; uniqueness, bodies and privacy, family love and trusted adults. [TEN TEN; Y1 separate where needed, Y2/3 together]</w:t>
            </w:r>
          </w:p>
        </w:tc>
        <w:tc>
          <w:tcPr>
            <w:tcW w:type="dxa" w:w="456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God-given dignity, identity and relationships; body changes introduced at the appropriate stage. [TEN TEN; Y4/Y5/Y6 split for developmental content]</w:t>
            </w:r>
          </w:p>
        </w:tc>
      </w:tr>
    </w:tbl>
    <w:p>
      <w:pPr>
        <w:spacing w:before="0" w:after="0" w:line="269" w:lineRule="auto"/>
      </w:pPr>
      <w:r>
        <w:rPr>
          <w:rFonts w:ascii="Aptos" w:hAnsi="Aptos"/>
          <w:b w:val="0"/>
          <w:i/>
          <w:color w:val="7A263A"/>
          <w:sz w:val="17"/>
        </w:rPr>
        <w:t>Key: green = SCARF mixed-age teaching; orange = annual safeguarding content; purple = Ten Ten Catholic RHE/RSE. Red-labelled content within the Ten Ten unit is delivered in separate age/developmental groups (see the delivery matrix).</w:t>
      </w:r>
    </w:p>
    <w:p>
      <w:r>
        <w:br w:type="page"/>
      </w:r>
    </w:p>
    <w:p>
      <w:pPr>
        <w:keepNext/>
        <w:spacing w:before="0" w:after="60" w:line="252" w:lineRule="auto"/>
      </w:pPr>
      <w:r>
        <w:rPr>
          <w:rFonts w:ascii="Aptos" w:hAnsi="Aptos"/>
          <w:b/>
          <w:i w:val="0"/>
          <w:color w:val="17365D"/>
          <w:sz w:val="40"/>
        </w:rPr>
        <w:t>Cycle B: Whole-school overview</w:t>
      </w:r>
    </w:p>
    <w:p>
      <w:pPr>
        <w:keepNext/>
        <w:spacing w:before="0" w:after="200" w:line="252" w:lineRule="auto"/>
      </w:pPr>
      <w:r>
        <w:rPr>
          <w:rFonts w:ascii="Aptos" w:hAnsi="Aptos"/>
          <w:b w:val="0"/>
          <w:i/>
          <w:color w:val="7A263A"/>
          <w:sz w:val="21"/>
        </w:rPr>
        <w:t>2027-2028 | repeats every third year</w:t>
      </w:r>
    </w:p>
    <w:p>
      <w:pPr>
        <w:spacing w:before="0" w:after="140" w:line="269" w:lineRule="auto"/>
      </w:pPr>
      <w:r>
        <w:rPr>
          <w:rFonts w:ascii="Aptos" w:hAnsi="Aptos"/>
          <w:b w:val="0"/>
          <w:i w:val="0"/>
          <w:color w:val="222222"/>
          <w:sz w:val="18"/>
        </w:rPr>
        <w:t>Reception follows the EYFS pathway each year. The mixed-age classes use the focus below as their spiral curriculum spine; teachers select and adapt the relevant SCARF mixed-age lessons.</w:t>
      </w:r>
    </w:p>
    <w:tbl>
      <w:tblPr>
        <w:tblW w:type="dxa" w:w="15047"/>
        <w:tblLayout w:type="fixed"/>
        <w:tblLook w:firstColumn="1" w:firstRow="1" w:lastColumn="0" w:lastRow="0" w:noHBand="0" w:noVBand="1" w:val="04A0"/>
        <w:jc w:val="center"/>
        <w:tblInd w:w="110" w:type="dxa"/>
      </w:tblPr>
      <w:tblGrid>
        <w:gridCol w:w="2520"/>
        <w:gridCol w:w="3384"/>
        <w:gridCol w:w="4579"/>
        <w:gridCol w:w="4564"/>
      </w:tblGrid>
      <w:tr>
        <w:trPr>
          <w:tblHeader w:val="true"/>
        </w:trPr>
        <w:tc>
          <w:tcPr>
            <w:tcW w:type="dxa" w:w="2520"/>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Half term / strand</w:t>
            </w:r>
          </w:p>
        </w:tc>
        <w:tc>
          <w:tcPr>
            <w:tcW w:type="dxa" w:w="338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Reception</w:t>
            </w:r>
          </w:p>
        </w:tc>
        <w:tc>
          <w:tcPr>
            <w:tcW w:type="dxa" w:w="4579"/>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1/2/3 mixed class</w:t>
            </w:r>
          </w:p>
        </w:tc>
        <w:tc>
          <w:tcPr>
            <w:tcW w:type="dxa" w:w="456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4/5/6 mixed class</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Autumn 1</w:t>
              <w:br/>
              <w:t>SCARF: Me and My Relationships</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Belonging; feelings; people who care for me; kind and unkind behaviour.</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Working cooperatively; listening; friendship difficulties; apology, forgiveness and making things right.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Healthy and unhealthy friendship behaviours; assertiveness; pressure; negotiation and repair. [Mixed-age]</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Autumn 2</w:t>
              <w:br/>
              <w:t>SCARF: Valuing Difference</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Similarities and differences; families; kindness; inclusion.</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Respecting beliefs and viewpoints; noticing unfairness; celebrating difference without stereotyping.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Prejudice, discrimination and stereotypes; respectful challenge; positive role models. [Mixed-age]</w:t>
            </w:r>
          </w:p>
        </w:tc>
      </w:tr>
      <w:tr>
        <w:tc>
          <w:tcPr>
            <w:tcW w:type="dxa" w:w="2520"/>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Spring 1</w:t>
              <w:br/>
              <w:t>SCARF: Keeping Safe</w:t>
            </w:r>
          </w:p>
        </w:tc>
        <w:tc>
          <w:tcPr>
            <w:tcW w:type="dxa" w:w="338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Trusted adults; safe/unsafe; body privacy; asking for help.</w:t>
            </w:r>
          </w:p>
        </w:tc>
        <w:tc>
          <w:tcPr>
            <w:tcW w:type="dxa" w:w="4579"/>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Medicines and household substances; road and environmental safety; online communication and reporting. [ANNUAL + age-adapted]</w:t>
            </w:r>
          </w:p>
        </w:tc>
        <w:tc>
          <w:tcPr>
            <w:tcW w:type="dxa" w:w="456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Online influence, scams and gaming risks; medicines, alcohol and tobacco at an age-appropriate level; help-seeking. [ANNUAL + differentiated]</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Spring 2</w:t>
              <w:br/>
              <w:t>SCARF: Rights and Respect</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Rules; looking after people and places; helping and sharing.</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Needs and wants; money choices; helping others; taking responsibility and making a contribution.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Money, media and influence; rights and responsibilities; democracy and social action. [Mixed-age]</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Summer 1</w:t>
              <w:br/>
              <w:t>SCARF: Being My Best</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Healthy choices; resilience; growing, learning and celebrating strengths.</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Growth mindset; coping with setbacks; healthy choices; recognising when feelings need support.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Managing stress and change; healthy lifestyles; self-worth; when and how to seek mental health support. [Mixed-age]</w:t>
            </w:r>
          </w:p>
        </w:tc>
      </w:tr>
      <w:tr>
        <w:tc>
          <w:tcPr>
            <w:tcW w:type="dxa" w:w="2520"/>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Summer 2</w:t>
              <w:br/>
              <w:t>TEN TEN: Life to the Full</w:t>
            </w:r>
          </w:p>
        </w:tc>
        <w:tc>
          <w:tcPr>
            <w:tcW w:type="dxa" w:w="338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EYFS Catholic RHE: created and loved by God; bodies, privacy, families and trusted adults.</w:t>
            </w:r>
          </w:p>
        </w:tc>
        <w:tc>
          <w:tcPr>
            <w:tcW w:type="dxa" w:w="4579"/>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Loving relationships, personal boundaries and change. [TEN TEN; Y1 separate where needed, Y2/3 together; no puberty/reproduction for younger pupils]</w:t>
            </w:r>
          </w:p>
        </w:tc>
        <w:tc>
          <w:tcPr>
            <w:tcW w:type="dxa" w:w="456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Puberty, personal hygiene, menstruation and emotional change. [TEN TEN; Y4 introduction, Y5 direct teaching, Y6 consolidation - separately taught]</w:t>
            </w:r>
          </w:p>
        </w:tc>
      </w:tr>
    </w:tbl>
    <w:p>
      <w:pPr>
        <w:spacing w:before="0" w:after="0" w:line="269" w:lineRule="auto"/>
      </w:pPr>
      <w:r>
        <w:rPr>
          <w:rFonts w:ascii="Aptos" w:hAnsi="Aptos"/>
          <w:b w:val="0"/>
          <w:i/>
          <w:color w:val="7A263A"/>
          <w:sz w:val="17"/>
        </w:rPr>
        <w:t>Key: green = SCARF mixed-age teaching; orange = annual safeguarding content; purple = Ten Ten Catholic RHE/RSE. Red-labelled content within the Ten Ten unit is delivered in separate age/developmental groups (see the delivery matrix).</w:t>
      </w:r>
    </w:p>
    <w:p>
      <w:r>
        <w:br w:type="page"/>
      </w:r>
    </w:p>
    <w:p>
      <w:pPr>
        <w:keepNext/>
        <w:spacing w:before="0" w:after="60" w:line="252" w:lineRule="auto"/>
      </w:pPr>
      <w:r>
        <w:rPr>
          <w:rFonts w:ascii="Aptos" w:hAnsi="Aptos"/>
          <w:b/>
          <w:i w:val="0"/>
          <w:color w:val="17365D"/>
          <w:sz w:val="40"/>
        </w:rPr>
        <w:t>Cycle C: Whole-school overview</w:t>
      </w:r>
    </w:p>
    <w:p>
      <w:pPr>
        <w:keepNext/>
        <w:spacing w:before="0" w:after="200" w:line="252" w:lineRule="auto"/>
      </w:pPr>
      <w:r>
        <w:rPr>
          <w:rFonts w:ascii="Aptos" w:hAnsi="Aptos"/>
          <w:b w:val="0"/>
          <w:i/>
          <w:color w:val="7A263A"/>
          <w:sz w:val="21"/>
        </w:rPr>
        <w:t>2028-2029 | repeats every third year</w:t>
      </w:r>
    </w:p>
    <w:p>
      <w:pPr>
        <w:spacing w:before="0" w:after="140" w:line="269" w:lineRule="auto"/>
      </w:pPr>
      <w:r>
        <w:rPr>
          <w:rFonts w:ascii="Aptos" w:hAnsi="Aptos"/>
          <w:b w:val="0"/>
          <w:i w:val="0"/>
          <w:color w:val="222222"/>
          <w:sz w:val="18"/>
        </w:rPr>
        <w:t>Reception follows the EYFS pathway each year. The mixed-age classes use the focus below as their spiral curriculum spine; teachers select and adapt the relevant SCARF mixed-age lessons.</w:t>
      </w:r>
    </w:p>
    <w:tbl>
      <w:tblPr>
        <w:tblW w:type="dxa" w:w="15047"/>
        <w:tblLayout w:type="fixed"/>
        <w:tblLook w:firstColumn="1" w:firstRow="1" w:lastColumn="0" w:lastRow="0" w:noHBand="0" w:noVBand="1" w:val="04A0"/>
        <w:jc w:val="center"/>
        <w:tblInd w:w="110" w:type="dxa"/>
      </w:tblPr>
      <w:tblGrid>
        <w:gridCol w:w="2520"/>
        <w:gridCol w:w="3384"/>
        <w:gridCol w:w="4579"/>
        <w:gridCol w:w="4564"/>
      </w:tblGrid>
      <w:tr>
        <w:trPr>
          <w:tblHeader w:val="true"/>
        </w:trPr>
        <w:tc>
          <w:tcPr>
            <w:tcW w:type="dxa" w:w="2520"/>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Half term / strand</w:t>
            </w:r>
          </w:p>
        </w:tc>
        <w:tc>
          <w:tcPr>
            <w:tcW w:type="dxa" w:w="338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Reception</w:t>
            </w:r>
          </w:p>
        </w:tc>
        <w:tc>
          <w:tcPr>
            <w:tcW w:type="dxa" w:w="4579"/>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1/2/3 mixed class</w:t>
            </w:r>
          </w:p>
        </w:tc>
        <w:tc>
          <w:tcPr>
            <w:tcW w:type="dxa" w:w="456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4/5/6 mixed class</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Autumn 1</w:t>
              <w:br/>
              <w:t>SCARF: Me and My Relationships</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Belonging; feelings; people who care for me; kind and unkind behaviour.</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Friendship groups; managing stronger emotions; resolving conflict; recognising bullying and getting help.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Complex friendships; boundaries and consent; managing conflict; bullying, discrimination and seeking support. [Mixed-age]</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Autumn 2</w:t>
              <w:br/>
              <w:t>SCARF: Valuing Difference</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Similarities and differences; families; kindness; inclusion.</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Belonging and community; challenging unkindness; respectful curiosity about difference.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Equality, stereotypes and harmful attitudes; positive masculinity and femininity; dignity and respect. [Mixed-age]</w:t>
            </w:r>
          </w:p>
        </w:tc>
      </w:tr>
      <w:tr>
        <w:tc>
          <w:tcPr>
            <w:tcW w:type="dxa" w:w="2520"/>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Spring 1</w:t>
              <w:br/>
              <w:t>SCARF: Keeping Safe</w:t>
            </w:r>
          </w:p>
        </w:tc>
        <w:tc>
          <w:tcPr>
            <w:tcW w:type="dxa" w:w="338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Trusted adults; safe/unsafe; body privacy; asking for help.</w:t>
            </w:r>
          </w:p>
        </w:tc>
        <w:tc>
          <w:tcPr>
            <w:tcW w:type="dxa" w:w="4579"/>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Risk awareness; emergencies; basic first response; online information, privacy and reporting. [ANNUAL + age-adapted]</w:t>
            </w:r>
          </w:p>
        </w:tc>
        <w:tc>
          <w:tcPr>
            <w:tcW w:type="dxa" w:w="4564"/>
            <w:shd w:fill="FCE5CD"/>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Online relationships, data and privacy; harmful content and influence; substance-related risk; emergency help. [ANNUAL + differentiated]</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Spring 2</w:t>
              <w:br/>
              <w:t>SCARF: Rights and Respect</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Rules; looking after people and places; helping and sharing.</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Children's rights; responsibilities at school and home; local and global community; caring for creation.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Economic choices, media influence, rights, democracy, service and responsible participation. [Mixed-age]</w:t>
            </w:r>
          </w:p>
        </w:tc>
      </w:tr>
      <w:tr>
        <w:tc>
          <w:tcPr>
            <w:tcW w:type="dxa" w:w="2520"/>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Summer 1</w:t>
              <w:br/>
              <w:t>SCARF: Being My Best</w:t>
            </w:r>
          </w:p>
        </w:tc>
        <w:tc>
          <w:tcPr>
            <w:tcW w:type="dxa" w:w="338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Healthy choices; resilience; growing, learning and celebrating strengths.</w:t>
            </w:r>
          </w:p>
        </w:tc>
        <w:tc>
          <w:tcPr>
            <w:tcW w:type="dxa" w:w="4579"/>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Aspirations; goal-setting; resilience; balanced lifestyles and recognising personal progress. [Mixed-age]</w:t>
            </w:r>
          </w:p>
        </w:tc>
        <w:tc>
          <w:tcPr>
            <w:tcW w:type="dxa" w:w="4564"/>
            <w:shd w:fill="D9EAD3"/>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Transition, aspirations and resilience; managing pressure; healthy coping strategies and sources of support. [Mixed-age; Y6 transition separately]</w:t>
            </w:r>
          </w:p>
        </w:tc>
      </w:tr>
      <w:tr>
        <w:tc>
          <w:tcPr>
            <w:tcW w:type="dxa" w:w="2520"/>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i w:val="0"/>
                <w:color w:val="222222"/>
                <w:sz w:val="16"/>
              </w:rPr>
              <w:t>Summer 2</w:t>
              <w:br/>
              <w:t>TEN TEN: Life to the Full</w:t>
            </w:r>
          </w:p>
        </w:tc>
        <w:tc>
          <w:tcPr>
            <w:tcW w:type="dxa" w:w="338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EYFS Catholic RHE: created and loved by God; bodies, privacy, families and trusted adults.</w:t>
            </w:r>
          </w:p>
        </w:tc>
        <w:tc>
          <w:tcPr>
            <w:tcW w:type="dxa" w:w="4579"/>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Growing and changing; how babies grow before birth introduced only where appropriate. [TEN TEN; Y1 separate; Y2/3 age-stage pathway]</w:t>
            </w:r>
          </w:p>
        </w:tc>
        <w:tc>
          <w:tcPr>
            <w:tcW w:type="dxa" w:w="4564"/>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Puberty consolidation and human reproduction/birth at the agreed age and stage. [TEN TEN; Y4/Y5/Y6 separately, with reproduction taught to Y6]</w:t>
            </w:r>
          </w:p>
        </w:tc>
      </w:tr>
    </w:tbl>
    <w:p>
      <w:pPr>
        <w:spacing w:before="0" w:after="0" w:line="269" w:lineRule="auto"/>
      </w:pPr>
      <w:r>
        <w:rPr>
          <w:rFonts w:ascii="Aptos" w:hAnsi="Aptos"/>
          <w:b w:val="0"/>
          <w:i/>
          <w:color w:val="7A263A"/>
          <w:sz w:val="17"/>
        </w:rPr>
        <w:t>Key: green = SCARF mixed-age teaching; orange = annual safeguarding content; purple = Ten Ten Catholic RHE/RSE. Red-labelled content within the Ten Ten unit is delivered in separate age/developmental groups (see the delivery matrix).</w:t>
      </w:r>
    </w:p>
    <w:p>
      <w:r>
        <w:br w:type="page"/>
      </w:r>
    </w:p>
    <w:p>
      <w:pPr>
        <w:keepNext/>
        <w:spacing w:before="0" w:after="60" w:line="252" w:lineRule="auto"/>
      </w:pPr>
      <w:r>
        <w:rPr>
          <w:rFonts w:ascii="Aptos" w:hAnsi="Aptos"/>
          <w:b/>
          <w:i w:val="0"/>
          <w:color w:val="17365D"/>
          <w:sz w:val="40"/>
        </w:rPr>
        <w:t>Age-specific Catholic RHE/RSE delivery matrix</w:t>
      </w:r>
    </w:p>
    <w:p>
      <w:pPr>
        <w:keepNext/>
        <w:spacing w:before="0" w:after="200" w:line="252" w:lineRule="auto"/>
      </w:pPr>
      <w:r>
        <w:rPr>
          <w:rFonts w:ascii="Aptos" w:hAnsi="Aptos"/>
          <w:b w:val="0"/>
          <w:i/>
          <w:color w:val="7A263A"/>
          <w:sz w:val="21"/>
        </w:rPr>
        <w:t>Ten Ten Life to the Full Primary - final lesson titles to be confirmed against the school's active subscription</w:t>
      </w:r>
    </w:p>
    <w:tbl>
      <w:tblPr>
        <w:tblW w:type="dxa" w:w="15047"/>
        <w:tblLayout w:type="fixed"/>
        <w:tblLook w:firstColumn="1" w:firstRow="1" w:lastColumn="0" w:lastRow="0" w:noHBand="0" w:noVBand="1" w:val="04A0"/>
        <w:jc w:val="center"/>
        <w:tblInd w:w="110" w:type="dxa"/>
      </w:tblPr>
      <w:tblGrid>
        <w:gridCol w:w="1512"/>
        <w:gridCol w:w="4392"/>
        <w:gridCol w:w="5472"/>
        <w:gridCol w:w="3671"/>
      </w:tblGrid>
      <w:tr>
        <w:trPr>
          <w:tblHeader w:val="true"/>
        </w:trPr>
        <w:tc>
          <w:tcPr>
            <w:tcW w:type="dxa" w:w="151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Group</w:t>
            </w:r>
          </w:p>
        </w:tc>
        <w:tc>
          <w:tcPr>
            <w:tcW w:type="dxa" w:w="439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Taught together</w:t>
            </w:r>
          </w:p>
        </w:tc>
        <w:tc>
          <w:tcPr>
            <w:tcW w:type="dxa" w:w="547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Taught separately / protected teaching</w:t>
            </w:r>
          </w:p>
        </w:tc>
        <w:tc>
          <w:tcPr>
            <w:tcW w:type="dxa" w:w="3671"/>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Frequency and timing</w:t>
            </w:r>
          </w:p>
        </w:tc>
      </w:tr>
      <w:tr>
        <w:tc>
          <w:tcPr>
            <w:tcW w:type="dxa" w:w="151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Reception</w:t>
            </w:r>
          </w:p>
        </w:tc>
        <w:tc>
          <w:tcPr>
            <w:tcW w:type="dxa" w:w="439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God-given uniqueness; families; feelings; care and kindness.</w:t>
            </w:r>
          </w:p>
        </w:tc>
        <w:tc>
          <w:tcPr>
            <w:tcW w:type="dxa" w:w="547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Basic body privacy, correct vocabulary and trusted adults within the EYFS pathway.</w:t>
            </w:r>
          </w:p>
        </w:tc>
        <w:tc>
          <w:tcPr>
            <w:tcW w:type="dxa" w:w="3671"/>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Reception only; annual; mainly Summer 2 with safety revisited throughout the year.</w:t>
            </w:r>
          </w:p>
        </w:tc>
      </w:tr>
      <w:tr>
        <w:tc>
          <w:tcPr>
            <w:tcW w:type="dxa" w:w="151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Year 1</w:t>
            </w:r>
          </w:p>
        </w:tc>
        <w:tc>
          <w:tcPr>
            <w:tcW w:type="dxa" w:w="439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Shared Y1/2/3 introductions to dignity, friendship, family and feelings.</w:t>
            </w:r>
          </w:p>
        </w:tc>
        <w:tc>
          <w:tcPr>
            <w:tcW w:type="dxa" w:w="547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Body privacy and appropriate touch taught at an introductory level; protected from older content.</w:t>
            </w:r>
          </w:p>
        </w:tc>
        <w:tc>
          <w:tcPr>
            <w:tcW w:type="dxa" w:w="3671"/>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Annual safety; Ten Ten Summer 2.</w:t>
            </w:r>
          </w:p>
        </w:tc>
      </w:tr>
      <w:tr>
        <w:tc>
          <w:tcPr>
            <w:tcW w:type="dxa" w:w="151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Years 2/3</w:t>
            </w:r>
          </w:p>
        </w:tc>
        <w:tc>
          <w:tcPr>
            <w:tcW w:type="dxa" w:w="439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Shared Y1/2/3 Catholic relationship themes.</w:t>
            </w:r>
          </w:p>
        </w:tc>
        <w:tc>
          <w:tcPr>
            <w:tcW w:type="dxa" w:w="547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Increasingly precise body vocabulary, boundaries and growing/change. Any prenatal development content only at the agreed age/stage.</w:t>
            </w:r>
          </w:p>
        </w:tc>
        <w:tc>
          <w:tcPr>
            <w:tcW w:type="dxa" w:w="3671"/>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Annual safety; Ten Ten Summer 2; group separately from Y1 where required.</w:t>
            </w:r>
          </w:p>
        </w:tc>
      </w:tr>
      <w:tr>
        <w:tc>
          <w:tcPr>
            <w:tcW w:type="dxa" w:w="151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Year 4</w:t>
            </w:r>
          </w:p>
        </w:tc>
        <w:tc>
          <w:tcPr>
            <w:tcW w:type="dxa" w:w="439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Shared Y4/5/6 dignity, relationships, emotions and boundaries.</w:t>
            </w:r>
          </w:p>
        </w:tc>
        <w:tc>
          <w:tcPr>
            <w:tcW w:type="dxa" w:w="547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Early puberty, personal hygiene and an age-appropriate introduction to body changes.</w:t>
            </w:r>
          </w:p>
        </w:tc>
        <w:tc>
          <w:tcPr>
            <w:tcW w:type="dxa" w:w="3671"/>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Ten Ten Summer 2; separate Year 4 session(s).</w:t>
            </w:r>
          </w:p>
        </w:tc>
      </w:tr>
      <w:tr>
        <w:tc>
          <w:tcPr>
            <w:tcW w:type="dxa" w:w="151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Year 5</w:t>
            </w:r>
          </w:p>
        </w:tc>
        <w:tc>
          <w:tcPr>
            <w:tcW w:type="dxa" w:w="439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Shared Y4/5/6 relationship and safety foundations.</w:t>
            </w:r>
          </w:p>
        </w:tc>
        <w:tc>
          <w:tcPr>
            <w:tcW w:type="dxa" w:w="547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Puberty, menstruation, emotional changes and personal hygiene taught directly and accurately.</w:t>
            </w:r>
          </w:p>
        </w:tc>
        <w:tc>
          <w:tcPr>
            <w:tcW w:type="dxa" w:w="3671"/>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Ten Ten Summer 2; separate Year 5 session(s), revisited as needed.</w:t>
            </w:r>
          </w:p>
        </w:tc>
      </w:tr>
      <w:tr>
        <w:tc>
          <w:tcPr>
            <w:tcW w:type="dxa" w:w="151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Year 6</w:t>
            </w:r>
          </w:p>
        </w:tc>
        <w:tc>
          <w:tcPr>
            <w:tcW w:type="dxa" w:w="4392"/>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Shared Y4/5/6 relationship, dignity, safety and responsibility themes.</w:t>
            </w:r>
          </w:p>
        </w:tc>
        <w:tc>
          <w:tcPr>
            <w:tcW w:type="dxa" w:w="5472"/>
            <w:shd w:fill="F4CCCC"/>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Puberty consolidation; human reproduction and birth within the agreed Catholic curriculum; transition questions.</w:t>
            </w:r>
          </w:p>
        </w:tc>
        <w:tc>
          <w:tcPr>
            <w:tcW w:type="dxa" w:w="3671"/>
            <w:shd w:fill="E4D8F2"/>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Ten Ten Summer 2; separate Year 6 session(s); parent information in advance.</w:t>
            </w:r>
          </w:p>
        </w:tc>
      </w:tr>
    </w:tbl>
    <w:tbl>
      <w:tblPr>
        <w:tblW w:type="dxa" w:w="15047"/>
        <w:jc w:val="center"/>
        <w:tblLayout w:type="fixed"/>
        <w:tblLook w:firstColumn="1" w:firstRow="1" w:lastColumn="0" w:lastRow="0" w:noHBand="0" w:noVBand="1" w:val="04A0"/>
        <w:tblInd w:w="110" w:type="dxa"/>
      </w:tblPr>
      <w:tblGrid>
        <w:gridCol w:w="15047"/>
      </w:tblGrid>
      <w:tr>
        <w:tc>
          <w:tcPr>
            <w:tcW w:type="dxa" w:w="15047"/>
            <w:shd w:fill="FFF4D6"/>
            <w:tcBorders>
              <w:top w:val="single" w:sz="10" w:color="C89B3C"/>
              <w:left w:val="single" w:sz="10" w:color="C89B3C"/>
              <w:bottom w:val="single" w:sz="10" w:color="C89B3C"/>
              <w:right w:val="single" w:sz="10" w:color="C89B3C"/>
              <w:insideH w:val="single" w:sz="10" w:color="C89B3C"/>
              <w:insideV w:val="single" w:sz="10" w:color="C89B3C"/>
            </w:tcBorders>
            <w:tcMar>
              <w:top w:w="130" w:type="dxa"/>
              <w:start w:w="160" w:type="dxa"/>
              <w:bottom w:w="130" w:type="dxa"/>
              <w:end w:w="160" w:type="dxa"/>
            </w:tcMar>
          </w:tcPr>
          <w:p>
            <w:pPr>
              <w:spacing w:before="0" w:after="0" w:line="264" w:lineRule="auto"/>
            </w:pPr>
            <w:r>
              <w:rPr>
                <w:rFonts w:ascii="Aptos" w:hAnsi="Aptos"/>
                <w:b/>
                <w:i w:val="0"/>
                <w:color w:val="C89B3C"/>
                <w:sz w:val="20"/>
              </w:rPr>
              <w:t xml:space="preserve">Important  </w:t>
            </w:r>
            <w:r>
              <w:rPr>
                <w:rFonts w:ascii="Aptos" w:hAnsi="Aptos"/>
                <w:b w:val="0"/>
                <w:i w:val="0"/>
                <w:color w:val="222222"/>
                <w:sz w:val="19"/>
              </w:rPr>
              <w:t>The school will use Ten Ten's Age and Stage Differentiation guidance and Programme Pathways after subscription. This matrix establishes St Mary's non-negotiable groupings; lesson titles and exact session order can then be inserted without changing the overall curriculum model.</w:t>
            </w:r>
          </w:p>
        </w:tc>
      </w:tr>
    </w:tbl>
    <w:p>
      <w:pPr>
        <w:spacing w:after="20"/>
      </w:pPr>
    </w:p>
    <w:p>
      <w:r>
        <w:br w:type="page"/>
      </w:r>
    </w:p>
    <w:p>
      <w:pPr>
        <w:keepNext/>
        <w:spacing w:before="0" w:after="60" w:line="252" w:lineRule="auto"/>
      </w:pPr>
      <w:r>
        <w:rPr>
          <w:rFonts w:ascii="Aptos" w:hAnsi="Aptos"/>
          <w:b/>
          <w:i w:val="0"/>
          <w:color w:val="17365D"/>
          <w:sz w:val="40"/>
        </w:rPr>
        <w:t>British Values through PSHE</w:t>
      </w:r>
    </w:p>
    <w:p>
      <w:pPr>
        <w:keepNext/>
        <w:spacing w:before="0" w:after="200" w:line="252" w:lineRule="auto"/>
      </w:pPr>
      <w:r>
        <w:rPr>
          <w:rFonts w:ascii="Aptos" w:hAnsi="Aptos"/>
          <w:b w:val="0"/>
          <w:i/>
          <w:color w:val="7A263A"/>
          <w:sz w:val="21"/>
        </w:rPr>
        <w:t>Living our Catholic mission and preparing pupils for life in modern Britain</w:t>
      </w:r>
    </w:p>
    <w:tbl>
      <w:tblPr>
        <w:tblW w:type="dxa" w:w="15047"/>
        <w:jc w:val="center"/>
        <w:tblLayout w:type="fixed"/>
        <w:tblLook w:firstColumn="1" w:firstRow="1" w:lastColumn="0" w:lastRow="0" w:noHBand="0" w:noVBand="1" w:val="04A0"/>
        <w:tblInd w:w="110" w:type="dxa"/>
      </w:tblPr>
      <w:tblGrid>
        <w:gridCol w:w="15047"/>
      </w:tblGrid>
      <w:tr>
        <w:tc>
          <w:tcPr>
            <w:tcW w:type="dxa" w:w="15047"/>
            <w:shd w:fill="FFF4D6"/>
            <w:tcBorders>
              <w:top w:val="single" w:sz="10" w:color="C89B3C"/>
              <w:left w:val="single" w:sz="10" w:color="C89B3C"/>
              <w:bottom w:val="single" w:sz="10" w:color="C89B3C"/>
              <w:right w:val="single" w:sz="10" w:color="C89B3C"/>
              <w:insideH w:val="single" w:sz="10" w:color="C89B3C"/>
              <w:insideV w:val="single" w:sz="10" w:color="C89B3C"/>
            </w:tcBorders>
            <w:tcMar>
              <w:top w:w="130" w:type="dxa"/>
              <w:start w:w="160" w:type="dxa"/>
              <w:bottom w:w="130" w:type="dxa"/>
              <w:end w:w="160" w:type="dxa"/>
            </w:tcMar>
          </w:tcPr>
          <w:p>
            <w:pPr>
              <w:spacing w:before="0" w:after="0" w:line="264" w:lineRule="auto"/>
            </w:pPr>
            <w:r>
              <w:rPr>
                <w:rFonts w:ascii="Aptos" w:hAnsi="Aptos"/>
                <w:b/>
                <w:i w:val="0"/>
                <w:color w:val="C89B3C"/>
                <w:sz w:val="20"/>
              </w:rPr>
              <w:t xml:space="preserve">Our approach  </w:t>
            </w:r>
            <w:r>
              <w:rPr>
                <w:rFonts w:ascii="Aptos" w:hAnsi="Aptos"/>
                <w:b w:val="0"/>
                <w:i w:val="0"/>
                <w:color w:val="222222"/>
                <w:sz w:val="19"/>
              </w:rPr>
              <w:t>British Values are actively taught through SCARF, Ten Ten, the wider curriculum and daily school life. They complement our Catholic mission and Catholic Social Teaching: pupils learn that human dignity, freedom, rights and participation bring responsibilities towards other people and the common good.</w:t>
            </w:r>
          </w:p>
        </w:tc>
      </w:tr>
    </w:tbl>
    <w:p>
      <w:pPr>
        <w:spacing w:after="20"/>
      </w:pPr>
    </w:p>
    <w:tbl>
      <w:tblPr>
        <w:tblW w:type="dxa" w:w="15047"/>
        <w:tblLayout w:type="fixed"/>
        <w:tblLook w:firstColumn="1" w:firstRow="1" w:lastColumn="0" w:lastRow="0" w:noHBand="0" w:noVBand="1" w:val="04A0"/>
        <w:jc w:val="center"/>
        <w:tblInd w:w="110" w:type="dxa"/>
      </w:tblPr>
      <w:tblGrid>
        <w:gridCol w:w="1800"/>
        <w:gridCol w:w="2808"/>
        <w:gridCol w:w="3384"/>
        <w:gridCol w:w="3816"/>
        <w:gridCol w:w="3240"/>
      </w:tblGrid>
      <w:tr>
        <w:trPr>
          <w:tblHeader w:val="true"/>
        </w:trPr>
        <w:tc>
          <w:tcPr>
            <w:tcW w:type="dxa" w:w="1800"/>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British Value</w:t>
            </w:r>
          </w:p>
        </w:tc>
        <w:tc>
          <w:tcPr>
            <w:tcW w:type="dxa" w:w="2808"/>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Reception</w:t>
            </w:r>
          </w:p>
        </w:tc>
        <w:tc>
          <w:tcPr>
            <w:tcW w:type="dxa" w:w="338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1/2/3</w:t>
            </w:r>
          </w:p>
        </w:tc>
        <w:tc>
          <w:tcPr>
            <w:tcW w:type="dxa" w:w="381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Years 4/5/6</w:t>
            </w:r>
          </w:p>
        </w:tc>
        <w:tc>
          <w:tcPr>
            <w:tcW w:type="dxa" w:w="3240"/>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Curriculum and Catholic links</w:t>
            </w:r>
          </w:p>
        </w:tc>
      </w:tr>
      <w:tr>
        <w:tc>
          <w:tcPr>
            <w:tcW w:type="dxa" w:w="1800"/>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Democracy</w:t>
            </w:r>
          </w:p>
        </w:tc>
        <w:tc>
          <w:tcPr>
            <w:tcW w:type="dxa" w:w="2808"/>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Make simple choices; take turns; share ideas; listen to others; help agree class routines.</w:t>
            </w:r>
          </w:p>
        </w:tc>
        <w:tc>
          <w:tcPr>
            <w:tcW w:type="dxa" w:w="3384"/>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Express opinions respectfully; contribute to class decisions; understand voting and representation; take part in pupil voice.</w:t>
            </w:r>
          </w:p>
        </w:tc>
        <w:tc>
          <w:tcPr>
            <w:tcW w:type="dxa" w:w="3816"/>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Debate issues using evidence; respect majority decisions and minority views; understand local and national democracy; participate in social action.</w:t>
            </w:r>
          </w:p>
        </w:tc>
        <w:tc>
          <w:tcPr>
            <w:tcW w:type="dxa" w:w="3240"/>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Rights and Respect; pupil leadership; CST participation, solidarity and the common good.</w:t>
            </w:r>
          </w:p>
        </w:tc>
      </w:tr>
      <w:tr>
        <w:tc>
          <w:tcPr>
            <w:tcW w:type="dxa" w:w="1800"/>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Rule of law</w:t>
            </w:r>
          </w:p>
        </w:tc>
        <w:tc>
          <w:tcPr>
            <w:tcW w:type="dxa" w:w="280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Know why simple rules keep people safe and help everyone learn; recognise fair and unfair behaviour.</w:t>
            </w:r>
          </w:p>
        </w:tc>
        <w:tc>
          <w:tcPr>
            <w:tcW w:type="dxa" w:w="3384"/>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Understand rights, responsibilities and consequences; distinguish rules from choices; know that laws protect people.</w:t>
            </w:r>
          </w:p>
        </w:tc>
        <w:tc>
          <w:tcPr>
            <w:tcW w:type="dxa" w:w="381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Explore how laws are made and applied; recognise that rights carry responsibilities; understand that discrimination, abuse and harmful online behaviour are unacceptable.</w:t>
            </w:r>
          </w:p>
        </w:tc>
        <w:tc>
          <w:tcPr>
            <w:tcW w:type="dxa" w:w="3240"/>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Relationships, Keeping Safe and Rights and Respect; behaviour curriculum; CST justice and peace.</w:t>
            </w:r>
          </w:p>
        </w:tc>
      </w:tr>
      <w:tr>
        <w:tc>
          <w:tcPr>
            <w:tcW w:type="dxa" w:w="1800"/>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Individual liberty</w:t>
            </w:r>
          </w:p>
        </w:tc>
        <w:tc>
          <w:tcPr>
            <w:tcW w:type="dxa" w:w="2808"/>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Choose activities and express preferences safely; name feelings; know that their body belongs to them; ask for help.</w:t>
            </w:r>
          </w:p>
        </w:tc>
        <w:tc>
          <w:tcPr>
            <w:tcW w:type="dxa" w:w="3384"/>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Make informed choices; express views appropriately; understand privacy, personal boundaries and the right to say no to unsafe or unwanted behaviour.</w:t>
            </w:r>
          </w:p>
        </w:tc>
        <w:tc>
          <w:tcPr>
            <w:tcW w:type="dxa" w:w="3816"/>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Evaluate pressure and influence; exercise freedom responsibly; understand consent, privacy and personal data; pursue aspirations without limiting stereotypes.</w:t>
            </w:r>
          </w:p>
        </w:tc>
        <w:tc>
          <w:tcPr>
            <w:tcW w:type="dxa" w:w="3240"/>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Keeping Safe/Being My Best; Ten Ten dignity and boundaries; CST human dignity and responsibility.</w:t>
            </w:r>
          </w:p>
        </w:tc>
      </w:tr>
      <w:tr>
        <w:tc>
          <w:tcPr>
            <w:tcW w:type="dxa" w:w="1800"/>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Mutual respect</w:t>
            </w:r>
          </w:p>
        </w:tc>
        <w:tc>
          <w:tcPr>
            <w:tcW w:type="dxa" w:w="280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Use kind words and actions; notice others' feelings; include others; care for people and belongings.</w:t>
            </w:r>
          </w:p>
        </w:tc>
        <w:tc>
          <w:tcPr>
            <w:tcW w:type="dxa" w:w="3384"/>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Value similarities and differences; resolve disagreements; challenge bullying; show respect for different families, abilities and backgrounds.</w:t>
            </w:r>
          </w:p>
        </w:tc>
        <w:tc>
          <w:tcPr>
            <w:tcW w:type="dxa" w:w="381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Challenge prejudice, sexism and stereotypes; disagree respectfully; recognise healthy relationships; act with compassion online and offline.</w:t>
            </w:r>
          </w:p>
        </w:tc>
        <w:tc>
          <w:tcPr>
            <w:tcW w:type="dxa" w:w="3240"/>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Valuing Difference/Relationships; Ten Ten loving relationships; CST dignity, solidarity and peace.</w:t>
            </w:r>
          </w:p>
        </w:tc>
      </w:tr>
      <w:tr>
        <w:tc>
          <w:tcPr>
            <w:tcW w:type="dxa" w:w="1800"/>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Tolerance of different faiths and beliefs</w:t>
            </w:r>
          </w:p>
        </w:tc>
        <w:tc>
          <w:tcPr>
            <w:tcW w:type="dxa" w:w="2808"/>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Notice that families and communities may celebrate and believe different things; respond with curiosity and kindness.</w:t>
            </w:r>
          </w:p>
        </w:tc>
        <w:tc>
          <w:tcPr>
            <w:tcW w:type="dxa" w:w="3384"/>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Learn about different faiths, beliefs, cultures and family traditions; ask respectful questions and recognise shared values.</w:t>
            </w:r>
          </w:p>
        </w:tc>
        <w:tc>
          <w:tcPr>
            <w:tcW w:type="dxa" w:w="3816"/>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Discuss differing beliefs and viewpoints without ridicule; distinguish respectful disagreement from prejudice or discrimination; protect others' freedom of belief.</w:t>
            </w:r>
          </w:p>
        </w:tc>
        <w:tc>
          <w:tcPr>
            <w:tcW w:type="dxa" w:w="3240"/>
            <w:shd w:fill="FFF4D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Valuing Difference; RE and collective worship; Catholic teaching on dialogue, dignity and the common good.</w:t>
            </w:r>
          </w:p>
        </w:tc>
      </w:tr>
    </w:tbl>
    <w:p>
      <w:pPr>
        <w:spacing w:before="0" w:after="0" w:line="269" w:lineRule="auto"/>
      </w:pPr>
      <w:r>
        <w:rPr>
          <w:rFonts w:ascii="Aptos" w:hAnsi="Aptos"/>
          <w:b/>
          <w:i w:val="0"/>
          <w:color w:val="7A263A"/>
          <w:sz w:val="17"/>
        </w:rPr>
        <w:t>British Values are evident not only in planned lessons but in how pupils experience school: through class and school council, leadership roles, fair rules, restorative conversations, inclusive worship, charitable action, respectful debate and opportunities to make a positive contribution.</w:t>
      </w:r>
    </w:p>
    <w:p>
      <w:r>
        <w:br w:type="page"/>
      </w:r>
    </w:p>
    <w:p>
      <w:pPr>
        <w:keepNext/>
        <w:spacing w:before="0" w:after="60" w:line="252" w:lineRule="auto"/>
      </w:pPr>
      <w:r>
        <w:rPr>
          <w:rFonts w:ascii="Aptos" w:hAnsi="Aptos"/>
          <w:b/>
          <w:i w:val="0"/>
          <w:color w:val="17365D"/>
          <w:sz w:val="40"/>
        </w:rPr>
        <w:t>Online Safety and Digital Wellbeing progression</w:t>
      </w:r>
    </w:p>
    <w:p>
      <w:pPr>
        <w:keepNext/>
        <w:spacing w:before="0" w:after="200" w:line="252" w:lineRule="auto"/>
      </w:pPr>
      <w:r>
        <w:rPr>
          <w:rFonts w:ascii="Aptos" w:hAnsi="Aptos"/>
          <w:b w:val="0"/>
          <w:i/>
          <w:color w:val="7A263A"/>
          <w:sz w:val="21"/>
        </w:rPr>
        <w:t>A shared responsibility across PSHE, Computing and safeguarding</w:t>
      </w:r>
    </w:p>
    <w:tbl>
      <w:tblPr>
        <w:tblW w:type="dxa" w:w="15047"/>
        <w:jc w:val="center"/>
        <w:tblLayout w:type="fixed"/>
        <w:tblLook w:firstColumn="1" w:firstRow="1" w:lastColumn="0" w:lastRow="0" w:noHBand="0" w:noVBand="1" w:val="04A0"/>
        <w:tblInd w:w="110" w:type="dxa"/>
      </w:tblPr>
      <w:tblGrid>
        <w:gridCol w:w="15047"/>
      </w:tblGrid>
      <w:tr>
        <w:tc>
          <w:tcPr>
            <w:tcW w:type="dxa" w:w="15047"/>
            <w:shd w:fill="FCE5CD"/>
            <w:tcBorders>
              <w:top w:val="single" w:sz="10" w:color="B45F06"/>
              <w:left w:val="single" w:sz="10" w:color="B45F06"/>
              <w:bottom w:val="single" w:sz="10" w:color="B45F06"/>
              <w:right w:val="single" w:sz="10" w:color="B45F06"/>
              <w:insideH w:val="single" w:sz="10" w:color="B45F06"/>
              <w:insideV w:val="single" w:sz="10" w:color="B45F06"/>
            </w:tcBorders>
            <w:tcMar>
              <w:top w:w="130" w:type="dxa"/>
              <w:start w:w="160" w:type="dxa"/>
              <w:bottom w:w="130" w:type="dxa"/>
              <w:end w:w="160" w:type="dxa"/>
            </w:tcMar>
          </w:tcPr>
          <w:p>
            <w:pPr>
              <w:spacing w:before="0" w:after="0" w:line="264" w:lineRule="auto"/>
            </w:pPr>
            <w:r>
              <w:rPr>
                <w:rFonts w:ascii="Aptos" w:hAnsi="Aptos"/>
                <w:b/>
                <w:i w:val="0"/>
                <w:color w:val="B45F06"/>
                <w:sz w:val="20"/>
              </w:rPr>
              <w:t xml:space="preserve">Annual entitlement  </w:t>
            </w:r>
            <w:r>
              <w:rPr>
                <w:rFonts w:ascii="Aptos" w:hAnsi="Aptos"/>
                <w:b w:val="0"/>
                <w:i w:val="0"/>
                <w:color w:val="222222"/>
                <w:sz w:val="19"/>
              </w:rPr>
              <w:t>Online safety is taught every year, principally through SCARF Keeping Safe and Rights and Respect, and reinforced through Computing, safeguarding practice and Ten Ten relationships teaching. It is not left to a single point in the three-year cycle.</w:t>
            </w:r>
          </w:p>
        </w:tc>
      </w:tr>
    </w:tbl>
    <w:p>
      <w:pPr>
        <w:spacing w:after="20"/>
      </w:pPr>
    </w:p>
    <w:tbl>
      <w:tblPr>
        <w:tblW w:type="dxa" w:w="15048"/>
        <w:tblLayout w:type="fixed"/>
        <w:tblLook w:firstColumn="1" w:firstRow="1" w:lastColumn="0" w:lastRow="0" w:noHBand="0" w:noVBand="1" w:val="04A0"/>
        <w:jc w:val="center"/>
        <w:tblInd w:w="110" w:type="dxa"/>
      </w:tblPr>
      <w:tblGrid>
        <w:gridCol w:w="1296"/>
        <w:gridCol w:w="4968"/>
        <w:gridCol w:w="5256"/>
        <w:gridCol w:w="3528"/>
      </w:tblGrid>
      <w:tr>
        <w:trPr>
          <w:tblHeader w:val="true"/>
        </w:trPr>
        <w:tc>
          <w:tcPr>
            <w:tcW w:type="dxa" w:w="129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Group</w:t>
            </w:r>
          </w:p>
        </w:tc>
        <w:tc>
          <w:tcPr>
            <w:tcW w:type="dxa" w:w="4968"/>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Knowledge and understanding</w:t>
            </w:r>
          </w:p>
        </w:tc>
        <w:tc>
          <w:tcPr>
            <w:tcW w:type="dxa" w:w="525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Skills and protective behaviours</w:t>
            </w:r>
          </w:p>
        </w:tc>
        <w:tc>
          <w:tcPr>
            <w:tcW w:type="dxa" w:w="3528"/>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Main curriculum links</w:t>
            </w:r>
          </w:p>
        </w:tc>
      </w:tr>
      <w:tr>
        <w:tc>
          <w:tcPr>
            <w:tcW w:type="dxa" w:w="129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Reception</w:t>
            </w:r>
          </w:p>
        </w:tc>
        <w:tc>
          <w:tcPr>
            <w:tcW w:type="dxa" w:w="496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Technology can be enjoyable and useful; not everything seen or heard on a device is suitable or true; people online may be strangers.</w:t>
            </w:r>
          </w:p>
        </w:tc>
        <w:tc>
          <w:tcPr>
            <w:tcW w:type="dxa" w:w="525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Use devices with adult support; ask before going online; tell a trusted adult if something feels worrying, unkind or unexpected.</w:t>
            </w:r>
          </w:p>
        </w:tc>
        <w:tc>
          <w:tcPr>
            <w:tcW w:type="dxa" w:w="352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Keeping Safe; EYFS Computing experiences; safeguarding routines.</w:t>
            </w:r>
          </w:p>
        </w:tc>
      </w:tr>
      <w:tr>
        <w:tc>
          <w:tcPr>
            <w:tcW w:type="dxa" w:w="129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Year 1</w:t>
            </w:r>
          </w:p>
        </w:tc>
        <w:tc>
          <w:tcPr>
            <w:tcW w:type="dxa" w:w="496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Personal information belongs to us; online and offline behaviour should be kind; some games, apps and videos have age restrictions.</w:t>
            </w:r>
          </w:p>
        </w:tc>
        <w:tc>
          <w:tcPr>
            <w:tcW w:type="dxa" w:w="525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Keep names, school and images private; stop and tell a trusted adult; recognise kind and unkind online communication.</w:t>
            </w:r>
          </w:p>
        </w:tc>
        <w:tc>
          <w:tcPr>
            <w:tcW w:type="dxa" w:w="352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Keeping Safe and Relationships; Computing online safety.</w:t>
            </w:r>
          </w:p>
        </w:tc>
      </w:tr>
      <w:tr>
        <w:tc>
          <w:tcPr>
            <w:tcW w:type="dxa" w:w="129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Year 2</w:t>
            </w:r>
          </w:p>
        </w:tc>
        <w:tc>
          <w:tcPr>
            <w:tcW w:type="dxa" w:w="496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Images and messages can be shared beyond their intended audience; online bullying can hurt; trusted adults can help.</w:t>
            </w:r>
          </w:p>
        </w:tc>
        <w:tc>
          <w:tcPr>
            <w:tcW w:type="dxa" w:w="525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Ask permission before sharing; use simple reporting and blocking with adult help; save evidence rather than replying to unkind messages.</w:t>
            </w:r>
          </w:p>
        </w:tc>
        <w:tc>
          <w:tcPr>
            <w:tcW w:type="dxa" w:w="352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Keeping Safe/Rights and Respect; Computing; anti-bullying work.</w:t>
            </w:r>
          </w:p>
        </w:tc>
      </w:tr>
      <w:tr>
        <w:tc>
          <w:tcPr>
            <w:tcW w:type="dxa" w:w="129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Year 3</w:t>
            </w:r>
          </w:p>
        </w:tc>
        <w:tc>
          <w:tcPr>
            <w:tcW w:type="dxa" w:w="496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Online identities may not be accurate; search results and content are selected; adverts and in-game purchases try to influence choices.</w:t>
            </w:r>
          </w:p>
        </w:tc>
        <w:tc>
          <w:tcPr>
            <w:tcW w:type="dxa" w:w="525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Question who created content and why; recognise pressure to click, buy or share; report suspicious contact, content or requests.</w:t>
            </w:r>
          </w:p>
        </w:tc>
        <w:tc>
          <w:tcPr>
            <w:tcW w:type="dxa" w:w="352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Keeping Safe/Rights and Respect; Computing information literacy.</w:t>
            </w:r>
          </w:p>
        </w:tc>
      </w:tr>
      <w:tr>
        <w:tc>
          <w:tcPr>
            <w:tcW w:type="dxa" w:w="129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Year 4</w:t>
            </w:r>
          </w:p>
        </w:tc>
        <w:tc>
          <w:tcPr>
            <w:tcW w:type="dxa" w:w="496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Privacy settings do not guarantee privacy; online friendships need the same boundaries and respect as other relationships; gaming can affect wellbeing.</w:t>
            </w:r>
          </w:p>
        </w:tc>
        <w:tc>
          <w:tcPr>
            <w:tcW w:type="dxa" w:w="525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Manage privacy with adult support; recognise manipulation or pressure; balance screen use, sleep, activity and face-to-face relationships.</w:t>
            </w:r>
          </w:p>
        </w:tc>
        <w:tc>
          <w:tcPr>
            <w:tcW w:type="dxa" w:w="352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Relationships/Keeping Safe/Being My Best; Computing; Ten Ten boundaries.</w:t>
            </w:r>
          </w:p>
        </w:tc>
      </w:tr>
      <w:tr>
        <w:tc>
          <w:tcPr>
            <w:tcW w:type="dxa" w:w="129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Year 5</w:t>
            </w:r>
          </w:p>
        </w:tc>
        <w:tc>
          <w:tcPr>
            <w:tcW w:type="dxa" w:w="496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Personal data has value; scams, fraud, monetisation and persuasive design can cause harm; online content can reinforce stereotypes and harmful attitudes.</w:t>
            </w:r>
          </w:p>
        </w:tc>
        <w:tc>
          <w:tcPr>
            <w:tcW w:type="dxa" w:w="525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Check sources and requests; identify scams and financial pressure; challenge or report harmful behaviour; seek help without fear of blame.</w:t>
            </w:r>
          </w:p>
        </w:tc>
        <w:tc>
          <w:tcPr>
            <w:tcW w:type="dxa" w:w="352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Keeping Safe/Rights and Respect; Computing media literacy; financial education.</w:t>
            </w:r>
          </w:p>
        </w:tc>
      </w:tr>
      <w:tr>
        <w:tc>
          <w:tcPr>
            <w:tcW w:type="dxa" w:w="129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Year 6</w:t>
            </w:r>
          </w:p>
        </w:tc>
        <w:tc>
          <w:tcPr>
            <w:tcW w:type="dxa" w:w="496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Online actions can have lasting consequences; consent applies to sharing information and images; algorithms and influencers can shape beliefs, self-image and behaviour.</w:t>
            </w:r>
          </w:p>
        </w:tc>
        <w:tc>
          <w:tcPr>
            <w:tcW w:type="dxa" w:w="5256"/>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Critically evaluate content and influence; protect accounts and data; use reporting routes; support peers safely; know when adult or emergency help is required.</w:t>
            </w:r>
          </w:p>
        </w:tc>
        <w:tc>
          <w:tcPr>
            <w:tcW w:type="dxa" w:w="3528"/>
            <w:shd w:fill="D9EA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5"/>
              </w:rPr>
              <w:t>SCARF across strands; Computing; safeguarding; transition preparation.</w:t>
            </w:r>
          </w:p>
        </w:tc>
      </w:tr>
    </w:tbl>
    <w:p>
      <w:pPr>
        <w:spacing w:before="0" w:after="0" w:line="269" w:lineRule="auto"/>
      </w:pPr>
      <w:r>
        <w:rPr>
          <w:rFonts w:ascii="Aptos" w:hAnsi="Aptos"/>
          <w:b/>
          <w:i w:val="0"/>
          <w:color w:val="7A263A"/>
          <w:sz w:val="16"/>
        </w:rPr>
        <w:t>Every year, pupils revisit: respectful online behaviour; privacy and personal information; age restrictions; recognising bullying, abuse or harmful content; trusted adults; and how to report concerns. Teaching never requires a child to disclose personal online experiences publicly.</w:t>
      </w:r>
    </w:p>
    <w:p>
      <w:r>
        <w:br w:type="page"/>
      </w:r>
    </w:p>
    <w:p>
      <w:pPr>
        <w:keepNext/>
        <w:spacing w:before="0" w:after="60" w:line="252" w:lineRule="auto"/>
      </w:pPr>
      <w:r>
        <w:rPr>
          <w:rFonts w:ascii="Aptos" w:hAnsi="Aptos"/>
          <w:b/>
          <w:i w:val="0"/>
          <w:color w:val="17365D"/>
          <w:sz w:val="40"/>
        </w:rPr>
        <w:t>Statutory alignment, assessment and partnership</w:t>
      </w:r>
    </w:p>
    <w:p>
      <w:pPr>
        <w:keepNext/>
        <w:spacing w:before="0" w:after="200" w:line="252" w:lineRule="auto"/>
      </w:pPr>
      <w:r>
        <w:rPr>
          <w:rFonts w:ascii="Aptos" w:hAnsi="Aptos"/>
          <w:b w:val="0"/>
          <w:i/>
          <w:color w:val="7A263A"/>
          <w:sz w:val="21"/>
        </w:rPr>
        <w:t>Implementation checks for leaders, staff and governors</w:t>
      </w:r>
    </w:p>
    <w:tbl>
      <w:tblPr>
        <w:tblW w:type="dxa" w:w="15048"/>
        <w:tblLayout w:type="fixed"/>
        <w:tblLook w:firstColumn="1" w:firstRow="1" w:lastColumn="0" w:lastRow="0" w:noHBand="0" w:noVBand="1" w:val="04A0"/>
        <w:jc w:val="center"/>
        <w:tblInd w:w="110" w:type="dxa"/>
      </w:tblPr>
      <w:tblGrid>
        <w:gridCol w:w="3888"/>
        <w:gridCol w:w="5976"/>
        <w:gridCol w:w="5184"/>
      </w:tblGrid>
      <w:tr>
        <w:trPr>
          <w:tblHeader w:val="true"/>
        </w:trPr>
        <w:tc>
          <w:tcPr>
            <w:tcW w:type="dxa" w:w="3888"/>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2026 priority</w:t>
            </w:r>
          </w:p>
        </w:tc>
        <w:tc>
          <w:tcPr>
            <w:tcW w:type="dxa" w:w="5976"/>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Where it is secured</w:t>
            </w:r>
          </w:p>
        </w:tc>
        <w:tc>
          <w:tcPr>
            <w:tcW w:type="dxa" w:w="5184"/>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shd w:fill="17365D"/>
          </w:tcPr>
          <w:p>
            <w:pPr>
              <w:spacing w:before="0" w:after="30" w:line="245" w:lineRule="auto"/>
            </w:pPr>
            <w:r>
              <w:rPr>
                <w:rFonts w:ascii="Aptos" w:hAnsi="Aptos"/>
                <w:b/>
                <w:i w:val="0"/>
                <w:color w:val="FFFFFF"/>
                <w:sz w:val="17"/>
              </w:rPr>
              <w:t>Leadership check</w:t>
            </w:r>
          </w:p>
        </w:tc>
      </w:tr>
      <w:tr>
        <w:tc>
          <w:tcPr>
            <w:tcW w:type="dxa" w:w="388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Families, caring relationships, respect and difference</w:t>
            </w:r>
          </w:p>
        </w:tc>
        <w:tc>
          <w:tcPr>
            <w:tcW w:type="dxa" w:w="597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SCARF relationships/difference strands annually; Ten Ten Catholic teaching on dignity, family and love.</w:t>
            </w:r>
          </w:p>
        </w:tc>
        <w:tc>
          <w:tcPr>
            <w:tcW w:type="dxa" w:w="5184"/>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Coverage reflects family diversity while remaining consistent with Catholic teaching and equality duties.</w:t>
            </w:r>
          </w:p>
        </w:tc>
      </w:tr>
      <w:tr>
        <w:tc>
          <w:tcPr>
            <w:tcW w:type="dxa" w:w="3888"/>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Personal safety, boundaries and seeking help</w:t>
            </w:r>
          </w:p>
        </w:tc>
        <w:tc>
          <w:tcPr>
            <w:tcW w:type="dxa" w:w="5976"/>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SCARF Keeping Safe every Spring 1; revisited through Ten Ten and safeguarding practice.</w:t>
            </w:r>
          </w:p>
        </w:tc>
        <w:tc>
          <w:tcPr>
            <w:tcW w:type="dxa" w:w="5184"/>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Every pupil can name trusted adults, recognise concerns and explain how to report them.</w:t>
            </w:r>
          </w:p>
        </w:tc>
      </w:tr>
      <w:tr>
        <w:tc>
          <w:tcPr>
            <w:tcW w:type="dxa" w:w="388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Mental wellbeing, loneliness, grief and support</w:t>
            </w:r>
          </w:p>
        </w:tc>
        <w:tc>
          <w:tcPr>
            <w:tcW w:type="dxa" w:w="597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SCARF relationships/Being My Best; class practice and pastoral support.</w:t>
            </w:r>
          </w:p>
        </w:tc>
        <w:tc>
          <w:tcPr>
            <w:tcW w:type="dxa" w:w="5184"/>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Pupils use emotional vocabulary and distinguish ordinary feelings from times when help is needed.</w:t>
            </w:r>
          </w:p>
        </w:tc>
      </w:tr>
      <w:tr>
        <w:tc>
          <w:tcPr>
            <w:tcW w:type="dxa" w:w="3888"/>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Online wellbeing, privacy, gaming, scams and harmful influence</w:t>
            </w:r>
          </w:p>
        </w:tc>
        <w:tc>
          <w:tcPr>
            <w:tcW w:type="dxa" w:w="5976"/>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Keeping Safe, Rights and Respect, Computing and safeguarding curriculum.</w:t>
            </w:r>
          </w:p>
        </w:tc>
        <w:tc>
          <w:tcPr>
            <w:tcW w:type="dxa" w:w="5184"/>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Age-appropriate coverage is coordinated rather than duplicated or omitted.</w:t>
            </w:r>
          </w:p>
        </w:tc>
      </w:tr>
      <w:tr>
        <w:tc>
          <w:tcPr>
            <w:tcW w:type="dxa" w:w="388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Sexism, stereotypes and positive role models</w:t>
            </w:r>
          </w:p>
        </w:tc>
        <w:tc>
          <w:tcPr>
            <w:tcW w:type="dxa" w:w="597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Valuing Difference and upper-stage relationships teaching; whole-school culture.</w:t>
            </w:r>
          </w:p>
        </w:tc>
        <w:tc>
          <w:tcPr>
            <w:tcW w:type="dxa" w:w="5184"/>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Staff challenge harmful attitudes and model respectful language.</w:t>
            </w:r>
          </w:p>
        </w:tc>
      </w:tr>
      <w:tr>
        <w:tc>
          <w:tcPr>
            <w:tcW w:type="dxa" w:w="3888"/>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Physical health, puberty and changing bodies</w:t>
            </w:r>
          </w:p>
        </w:tc>
        <w:tc>
          <w:tcPr>
            <w:tcW w:type="dxa" w:w="5976"/>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SCARF Being My Best plus age-specific Ten Ten teaching.</w:t>
            </w:r>
          </w:p>
        </w:tc>
        <w:tc>
          <w:tcPr>
            <w:tcW w:type="dxa" w:w="5184"/>
            <w:shd w:fill="F2F4F7"/>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Year-group entitlement is completed regardless of the rolling cycle.</w:t>
            </w:r>
          </w:p>
        </w:tc>
      </w:tr>
      <w:tr>
        <w:tc>
          <w:tcPr>
            <w:tcW w:type="dxa" w:w="3888"/>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Parent transparency and consultation</w:t>
            </w:r>
          </w:p>
        </w:tc>
        <w:tc>
          <w:tcPr>
            <w:tcW w:type="dxa" w:w="5976"/>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Published overview, RSHE policy, parent information and access to materials.</w:t>
            </w:r>
          </w:p>
        </w:tc>
        <w:tc>
          <w:tcPr>
            <w:tcW w:type="dxa" w:w="5184"/>
            <w:shd w:fill="FFFFFF"/>
            <w:tcMar>
              <w:top w:w="90" w:type="dxa"/>
              <w:start w:w="110" w:type="dxa"/>
              <w:bottom w:w="90" w:type="dxa"/>
              <w:end w:w="110" w:type="dxa"/>
            </w:tcMar>
            <w:tcBorders>
              <w:top w:val="single" w:sz="6" w:color="B7C3D0"/>
              <w:left w:val="single" w:sz="6" w:color="B7C3D0"/>
              <w:bottom w:val="single" w:sz="6" w:color="B7C3D0"/>
              <w:right w:val="single" w:sz="6" w:color="B7C3D0"/>
              <w:insideH w:val="single" w:sz="6" w:color="B7C3D0"/>
              <w:insideV w:val="single" w:sz="6" w:color="B7C3D0"/>
            </w:tcBorders>
            <w:vAlign w:val="center"/>
          </w:tcPr>
          <w:p>
            <w:pPr>
              <w:spacing w:before="0" w:after="30" w:line="245" w:lineRule="auto"/>
            </w:pPr>
            <w:r>
              <w:rPr>
                <w:rFonts w:ascii="Aptos" w:hAnsi="Aptos"/>
                <w:b w:val="0"/>
                <w:i w:val="0"/>
                <w:color w:val="222222"/>
                <w:sz w:val="16"/>
              </w:rPr>
              <w:t>Resources are available for parents to view; withdrawal rights are explained accurately.</w:t>
            </w:r>
          </w:p>
        </w:tc>
      </w:tr>
    </w:tbl>
    <w:p>
      <w:pPr>
        <w:pStyle w:val="Heading2"/>
        <w:keepNext/>
      </w:pPr>
      <w:r>
        <w:t>Assessment and impact evidence</w:t>
      </w:r>
    </w:p>
    <w:p>
      <w:pPr>
        <w:pStyle w:val="ListBullet"/>
        <w:spacing w:before="0" w:after="60" w:line="259" w:lineRule="auto"/>
      </w:pPr>
      <w:r>
        <w:rPr>
          <w:rFonts w:ascii="Aptos" w:hAnsi="Aptos"/>
          <w:b w:val="0"/>
          <w:i w:val="0"/>
          <w:color w:val="222222"/>
          <w:sz w:val="19"/>
        </w:rPr>
        <w:t>Baseline discussion or retrieval identifies what pupils already know and any misconceptions.</w:t>
      </w:r>
    </w:p>
    <w:p>
      <w:pPr>
        <w:pStyle w:val="ListBullet"/>
        <w:spacing w:before="0" w:after="60" w:line="259" w:lineRule="auto"/>
      </w:pPr>
      <w:r>
        <w:rPr>
          <w:rFonts w:ascii="Aptos" w:hAnsi="Aptos"/>
          <w:b w:val="0"/>
          <w:i w:val="0"/>
          <w:color w:val="222222"/>
          <w:sz w:val="19"/>
        </w:rPr>
        <w:t>Teachers assess knowledge, vocabulary, reasoning and help-seeking rather than requiring personal disclosure.</w:t>
      </w:r>
    </w:p>
    <w:p>
      <w:pPr>
        <w:pStyle w:val="ListBullet"/>
        <w:spacing w:before="0" w:after="60" w:line="259" w:lineRule="auto"/>
      </w:pPr>
      <w:r>
        <w:rPr>
          <w:rFonts w:ascii="Aptos" w:hAnsi="Aptos"/>
          <w:b w:val="0"/>
          <w:i w:val="0"/>
          <w:color w:val="222222"/>
          <w:sz w:val="19"/>
        </w:rPr>
        <w:t>Pupil voice checks what children remember, how safe they feel and whether they know where to obtain help.</w:t>
      </w:r>
    </w:p>
    <w:p>
      <w:pPr>
        <w:pStyle w:val="ListBullet"/>
        <w:spacing w:before="0" w:after="60" w:line="259" w:lineRule="auto"/>
      </w:pPr>
      <w:r>
        <w:rPr>
          <w:rFonts w:ascii="Aptos" w:hAnsi="Aptos"/>
          <w:b w:val="0"/>
          <w:i w:val="0"/>
          <w:color w:val="222222"/>
          <w:sz w:val="19"/>
        </w:rPr>
        <w:t>Subject leadership reviews planning, lesson evidence, safeguarding themes and completion of age-specific content.</w:t>
      </w:r>
    </w:p>
    <w:p>
      <w:pPr>
        <w:pStyle w:val="ListBullet"/>
        <w:spacing w:before="0" w:after="60" w:line="259" w:lineRule="auto"/>
      </w:pPr>
      <w:r>
        <w:rPr>
          <w:rFonts w:ascii="Aptos" w:hAnsi="Aptos"/>
          <w:b w:val="0"/>
          <w:i w:val="0"/>
          <w:color w:val="222222"/>
          <w:sz w:val="19"/>
        </w:rPr>
        <w:t>The three-year coverage map is updated after each unit so no statutory outcome is missed when cohorts move classes.</w:t>
      </w:r>
    </w:p>
    <w:p>
      <w:pPr>
        <w:spacing w:before="0" w:after="0" w:line="269" w:lineRule="auto"/>
      </w:pPr>
      <w:r>
        <w:rPr>
          <w:rFonts w:ascii="Aptos" w:hAnsi="Aptos"/>
          <w:b w:val="0"/>
          <w:i/>
          <w:color w:val="7A263A"/>
          <w:sz w:val="16"/>
        </w:rPr>
        <w:t>Reference framework: Department for Education, Relationships Education, Relationships and Sex Education and Health Education guidance, revised July 2025 for introduction on 1 September 2026; Catholic Education Service RSHE/RSE model policy framework; Coram SCARF; Ten Ten Life to the Full Primary.</w:t>
      </w:r>
    </w:p>
    <w:sectPr w:rsidR="00FC693F" w:rsidRPr="0006063C" w:rsidSect="00034616">
      <w:headerReference w:type="default" r:id="rId9"/>
      <w:footerReference w:type="default" r:id="rId10"/>
      <w:pgSz w:w="16834" w:h="11909" w:orient="landscape"/>
      <w:pgMar w:top="792" w:right="893" w:bottom="792" w:left="89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line="252" w:lineRule="auto"/>
      <w:jc w:val="center"/>
    </w:pPr>
    <w:r>
      <w:rPr>
        <w:rFonts w:ascii="Aptos" w:hAnsi="Aptos"/>
        <w:b/>
        <w:i w:val="0"/>
        <w:color w:val="7A263A"/>
        <w:sz w:val="16"/>
      </w:rPr>
      <w:t>Rooted in Love - Faith in Action - Learning to Thrive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before="0" w:after="0" w:line="252" w:lineRule="auto"/>
      <w:jc w:val="right"/>
    </w:pPr>
    <w:r>
      <w:rPr>
        <w:rFonts w:ascii="Aptos" w:hAnsi="Aptos"/>
        <w:b/>
        <w:i w:val="0"/>
        <w:color w:val="17365D"/>
        <w:sz w:val="16"/>
      </w:rPr>
      <w:t>St Mary's RC Primary School | PSHE, Relationships and Health Education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ptos" w:hAnsi="Aptos"/>
      <w:color w:val="222222"/>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40"/>
      <w:outlineLvl w:val="0"/>
    </w:pPr>
    <w:rPr>
      <w:rFonts w:asciiTheme="majorHAnsi" w:eastAsiaTheme="majorEastAsia" w:hAnsiTheme="majorHAnsi" w:cstheme="majorBidi" w:ascii="Aptos Display" w:hAnsi="Aptos Display"/>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ascii="Aptos Display" w:hAnsi="Aptos Display"/>
      <w:b/>
      <w:bCs/>
      <w:color w:val="7A263A"/>
      <w:sz w:val="25"/>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ascii="Aptos Display" w:hAnsi="Aptos Display"/>
      <w:b/>
      <w:bCs/>
      <w:color w:val="38761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line="259" w:lineRule="auto"/>
      <w:ind w:left="547" w:hanging="274"/>
      <w:contextualSpacing/>
    </w:pPr>
    <w:rPr>
      <w:rFonts w:ascii="Aptos" w:hAnsi="Aptos"/>
      <w:sz w:val="19"/>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line="259" w:lineRule="auto"/>
      <w:ind w:left="547" w:hanging="274"/>
      <w:contextualSpacing/>
    </w:pPr>
    <w:rPr>
      <w:rFonts w:ascii="Aptos" w:hAnsi="Aptos"/>
      <w:sz w:val="19"/>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PSHE, Relationships and Health Education Three-Year Overview</dc:title>
  <dc:subject>Coram SCARF and Ten Ten Life to the Full Primary</dc:subject>
  <dc:creator>St Mary's RC Primary School</dc:creator>
  <cp:keywords>PSHE, RSHE, RSE, SCARF, Ten Ten, mixed age, Catholic</cp:keywords>
  <dc:description>generated by python-docx</dc:description>
  <cp:lastModifiedBy/>
  <cp:revision>1</cp:revision>
  <dcterms:created xsi:type="dcterms:W3CDTF">2013-12-23T23:15:00Z</dcterms:created>
  <dcterms:modified xsi:type="dcterms:W3CDTF">2013-12-23T23:15:00Z</dcterms:modified>
  <cp:category/>
</cp:coreProperties>
</file>