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360" w:line="259" w:lineRule="auto"/>
        <w:jc w:val="center"/>
      </w:pPr>
      <w:r>
        <w:rPr>
          <w:rFonts w:ascii="Aptos" w:hAnsi="Aptos"/>
          <w:b/>
          <w:i w:val="0"/>
          <w:color w:val="7A263A"/>
          <w:sz w:val="24"/>
        </w:rPr>
        <w:t>ST MARY'S RC PRIMARY SCHOOL</w:t>
      </w:r>
    </w:p>
    <w:p>
      <w:pPr>
        <w:spacing w:before="0" w:after="120" w:line="259" w:lineRule="auto"/>
        <w:jc w:val="center"/>
      </w:pPr>
      <w:r>
        <w:rPr>
          <w:rFonts w:ascii="Aptos" w:hAnsi="Aptos"/>
          <w:b/>
          <w:i w:val="0"/>
          <w:color w:val="17365D"/>
          <w:sz w:val="50"/>
        </w:rPr>
        <w:t>PSHE, RELATIONSHIPS AND</w:t>
        <w:br/>
        <w:t>HEALTH EDUCATION</w:t>
      </w:r>
    </w:p>
    <w:p>
      <w:pPr>
        <w:spacing w:before="0" w:after="320" w:line="259" w:lineRule="auto"/>
        <w:jc w:val="center"/>
      </w:pPr>
      <w:r>
        <w:rPr>
          <w:rFonts w:ascii="Aptos" w:hAnsi="Aptos"/>
          <w:b/>
          <w:i w:val="0"/>
          <w:color w:val="C89B3C"/>
          <w:sz w:val="30"/>
        </w:rPr>
        <w:t>Progression of Knowledge, Skills and Vocabulary</w:t>
      </w:r>
    </w:p>
    <w:p>
      <w:pPr>
        <w:spacing w:before="0" w:after="360" w:line="259" w:lineRule="auto"/>
        <w:jc w:val="center"/>
      </w:pPr>
      <w:r>
        <w:rPr>
          <w:rFonts w:ascii="Aptos" w:hAnsi="Aptos"/>
          <w:b/>
          <w:i w:val="0"/>
          <w:color w:val="17365D"/>
          <w:sz w:val="23"/>
        </w:rPr>
        <w:t>Reception to Year 6</w:t>
      </w:r>
    </w:p>
    <w:tbl>
      <w:tblPr>
        <w:tblW w:type="dxa" w:w="15047"/>
        <w:jc w:val="center"/>
        <w:tblLayout w:type="fixed"/>
        <w:tblLook w:firstColumn="1" w:firstRow="1" w:lastColumn="0" w:lastRow="0" w:noHBand="0" w:noVBand="1" w:val="04A0"/>
        <w:tblInd w:w="85" w:type="dxa"/>
      </w:tblPr>
      <w:tblGrid>
        <w:gridCol w:w="15047"/>
      </w:tblGrid>
      <w:tr>
        <w:tc>
          <w:tcPr>
            <w:tcW w:type="dxa" w:w="15047"/>
            <w:shd w:fill="FFF4D6"/>
            <w:tcBorders>
              <w:top w:val="single" w:sz="9" w:color="C89B3C"/>
              <w:left w:val="single" w:sz="9" w:color="C89B3C"/>
              <w:bottom w:val="single" w:sz="9" w:color="C89B3C"/>
              <w:right w:val="single" w:sz="9" w:color="C89B3C"/>
            </w:tcBorders>
            <w:tcMar>
              <w:top w:w="110" w:type="dxa"/>
              <w:start w:w="140" w:type="dxa"/>
              <w:bottom w:w="110" w:type="dxa"/>
              <w:end w:w="140" w:type="dxa"/>
            </w:tcMar>
          </w:tcPr>
          <w:p>
            <w:pPr>
              <w:spacing w:before="0" w:after="0" w:line="254" w:lineRule="auto"/>
            </w:pPr>
            <w:r>
              <w:rPr>
                <w:rFonts w:ascii="Aptos" w:hAnsi="Aptos"/>
                <w:b/>
                <w:i w:val="0"/>
                <w:color w:val="C89B3C"/>
                <w:sz w:val="18"/>
              </w:rPr>
              <w:t xml:space="preserve">Curriculum alignment  </w:t>
            </w:r>
            <w:r>
              <w:rPr>
                <w:rFonts w:ascii="Aptos" w:hAnsi="Aptos"/>
                <w:b w:val="0"/>
                <w:i w:val="0"/>
                <w:color w:val="222222"/>
                <w:sz w:val="17"/>
              </w:rPr>
              <w:t>This progression document sits alongside St Mary's three-year mixed-age overview. Coram SCARF provides the main PSHE framework and Ten Ten Life to the Full Primary provides explicitly Catholic Relationships, Health and RSE teaching. Life to the Full Plus is not used.</w:t>
            </w:r>
          </w:p>
        </w:tc>
      </w:tr>
    </w:tbl>
    <w:p>
      <w:pPr>
        <w:spacing w:after="0"/>
      </w:pPr>
    </w:p>
    <w:p>
      <w:pPr>
        <w:spacing w:before="0" w:after="0" w:line="259" w:lineRule="auto"/>
        <w:jc w:val="center"/>
      </w:pPr>
      <w:r>
        <w:rPr>
          <w:rFonts w:ascii="Aptos" w:hAnsi="Aptos"/>
          <w:b w:val="0"/>
          <w:i w:val="0"/>
          <w:color w:val="222222"/>
          <w:sz w:val="18"/>
        </w:rPr>
        <w:t>Aligned with the revised DfE statutory guidance effective from 1 September 2026, the Catholic Education Service model policy framework, online safety expectations and British Values.</w:t>
      </w:r>
    </w:p>
    <w:p>
      <w:r>
        <w:br w:type="page"/>
      </w:r>
    </w:p>
    <w:p>
      <w:pPr>
        <w:keepNext/>
        <w:spacing w:before="0" w:after="40" w:line="240" w:lineRule="auto"/>
      </w:pPr>
      <w:r>
        <w:rPr>
          <w:rFonts w:ascii="Aptos" w:hAnsi="Aptos"/>
          <w:b/>
          <w:i w:val="0"/>
          <w:color w:val="17365D"/>
          <w:sz w:val="38"/>
        </w:rPr>
        <w:t>How to use this progression</w:t>
      </w:r>
    </w:p>
    <w:p>
      <w:pPr>
        <w:keepNext/>
        <w:spacing w:before="0" w:after="160" w:line="240" w:lineRule="auto"/>
      </w:pPr>
      <w:r>
        <w:rPr>
          <w:rFonts w:ascii="Aptos" w:hAnsi="Aptos"/>
          <w:b w:val="0"/>
          <w:i/>
          <w:color w:val="7A263A"/>
          <w:sz w:val="19"/>
        </w:rPr>
        <w:t>Year-group end points within a mixed-age curriculum</w:t>
      </w:r>
    </w:p>
    <w:tbl>
      <w:tblPr>
        <w:tblW w:type="dxa" w:w="15047"/>
        <w:jc w:val="center"/>
        <w:tblLayout w:type="fixed"/>
        <w:tblLook w:firstColumn="1" w:firstRow="1" w:lastColumn="0" w:lastRow="0" w:noHBand="0" w:noVBand="1" w:val="04A0"/>
        <w:tblInd w:w="85" w:type="dxa"/>
      </w:tblPr>
      <w:tblGrid>
        <w:gridCol w:w="15047"/>
      </w:tblGrid>
      <w:tr>
        <w:tc>
          <w:tcPr>
            <w:tcW w:type="dxa" w:w="15047"/>
            <w:shd w:fill="FFF4D6"/>
            <w:tcBorders>
              <w:top w:val="single" w:sz="9" w:color="C89B3C"/>
              <w:left w:val="single" w:sz="9" w:color="C89B3C"/>
              <w:bottom w:val="single" w:sz="9" w:color="C89B3C"/>
              <w:right w:val="single" w:sz="9" w:color="C89B3C"/>
            </w:tcBorders>
            <w:tcMar>
              <w:top w:w="110" w:type="dxa"/>
              <w:start w:w="140" w:type="dxa"/>
              <w:bottom w:w="110" w:type="dxa"/>
              <w:end w:w="140" w:type="dxa"/>
            </w:tcMar>
          </w:tcPr>
          <w:p>
            <w:pPr>
              <w:spacing w:before="0" w:after="0" w:line="254" w:lineRule="auto"/>
            </w:pPr>
            <w:r>
              <w:rPr>
                <w:rFonts w:ascii="Aptos" w:hAnsi="Aptos"/>
                <w:b/>
                <w:i w:val="0"/>
                <w:color w:val="C89B3C"/>
                <w:sz w:val="18"/>
              </w:rPr>
              <w:t xml:space="preserve">Key principle  </w:t>
            </w:r>
            <w:r>
              <w:rPr>
                <w:rFonts w:ascii="Aptos" w:hAnsi="Aptos"/>
                <w:b w:val="0"/>
                <w:i w:val="0"/>
                <w:color w:val="222222"/>
                <w:sz w:val="17"/>
              </w:rPr>
              <w:t>The rolling Cycle A/B/C organises when themes and contexts are taught. The progression below defines the increasing depth, vocabulary and independence expected from each year group. Teachers adapt the shared lesson so each pupil works towards the correct end point.</w:t>
            </w:r>
          </w:p>
        </w:tc>
      </w:tr>
    </w:tbl>
    <w:p>
      <w:pPr>
        <w:spacing w:after="0"/>
      </w:pPr>
    </w:p>
    <w:tbl>
      <w:tblPr>
        <w:tblW w:type="dxa" w:w="15047"/>
        <w:tblLayout w:type="fixed"/>
        <w:tblLook w:firstColumn="1" w:firstRow="1" w:lastColumn="0" w:lastRow="0" w:noHBand="0" w:noVBand="1" w:val="04A0"/>
        <w:tblInd w:w="85" w:type="dxa"/>
      </w:tblPr>
      <w:tblGrid>
        <w:gridCol w:w="1440"/>
        <w:gridCol w:w="2160"/>
        <w:gridCol w:w="4680"/>
        <w:gridCol w:w="6768"/>
      </w:tblGrid>
      <w:tr>
        <w:trPr>
          <w:tblHeader w:val="true"/>
        </w:trPr>
        <w:tc>
          <w:tcPr>
            <w:tcW w:type="dxa" w:w="1440"/>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shd w:fill="17365D"/>
          </w:tcPr>
          <w:p>
            <w:pPr>
              <w:spacing w:before="0" w:after="0" w:line="245" w:lineRule="auto"/>
            </w:pPr>
            <w:r>
              <w:rPr>
                <w:rFonts w:ascii="Aptos" w:hAnsi="Aptos"/>
                <w:b/>
                <w:i w:val="0"/>
                <w:color w:val="FFFFFF"/>
                <w:sz w:val="16"/>
              </w:rPr>
              <w:t>Colour</w:t>
            </w:r>
          </w:p>
        </w:tc>
        <w:tc>
          <w:tcPr>
            <w:tcW w:type="dxa" w:w="2160"/>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shd w:fill="17365D"/>
          </w:tcPr>
          <w:p>
            <w:pPr>
              <w:spacing w:before="0" w:after="0" w:line="245" w:lineRule="auto"/>
            </w:pPr>
            <w:r>
              <w:rPr>
                <w:rFonts w:ascii="Aptos" w:hAnsi="Aptos"/>
                <w:b/>
                <w:i w:val="0"/>
                <w:color w:val="FFFFFF"/>
                <w:sz w:val="16"/>
              </w:rPr>
              <w:t>Phase</w:t>
            </w:r>
          </w:p>
        </w:tc>
        <w:tc>
          <w:tcPr>
            <w:tcW w:type="dxa" w:w="4680"/>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shd w:fill="17365D"/>
          </w:tcPr>
          <w:p>
            <w:pPr>
              <w:spacing w:before="0" w:after="0" w:line="245" w:lineRule="auto"/>
            </w:pPr>
            <w:r>
              <w:rPr>
                <w:rFonts w:ascii="Aptos" w:hAnsi="Aptos"/>
                <w:b/>
                <w:i w:val="0"/>
                <w:color w:val="FFFFFF"/>
                <w:sz w:val="16"/>
              </w:rPr>
              <w:t>Teaching organisation</w:t>
            </w:r>
          </w:p>
        </w:tc>
        <w:tc>
          <w:tcPr>
            <w:tcW w:type="dxa" w:w="6768"/>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shd w:fill="17365D"/>
          </w:tcPr>
          <w:p>
            <w:pPr>
              <w:spacing w:before="0" w:after="0" w:line="245" w:lineRule="auto"/>
            </w:pPr>
            <w:r>
              <w:rPr>
                <w:rFonts w:ascii="Aptos" w:hAnsi="Aptos"/>
                <w:b/>
                <w:i w:val="0"/>
                <w:color w:val="FFFFFF"/>
                <w:sz w:val="16"/>
              </w:rPr>
              <w:t>What progression looks like</w:t>
            </w:r>
          </w:p>
        </w:tc>
      </w:tr>
      <w:tr>
        <w:tc>
          <w:tcPr>
            <w:tcW w:type="dxa" w:w="1440"/>
            <w:shd w:fill="FFF4D6"/>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Gold</w:t>
            </w:r>
          </w:p>
        </w:tc>
        <w:tc>
          <w:tcPr>
            <w:tcW w:type="dxa" w:w="2160"/>
            <w:shd w:fill="FFF4D6"/>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Reception</w:t>
            </w:r>
          </w:p>
        </w:tc>
        <w:tc>
          <w:tcPr>
            <w:tcW w:type="dxa" w:w="4680"/>
            <w:shd w:fill="FFF4D6"/>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Own EYFS pathway every year</w:t>
            </w:r>
          </w:p>
        </w:tc>
        <w:tc>
          <w:tcPr>
            <w:tcW w:type="dxa" w:w="6768"/>
            <w:shd w:fill="FFF4D6"/>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Learning through stories, play, talk, routines and guided activities.</w:t>
            </w:r>
          </w:p>
        </w:tc>
      </w:tr>
      <w:tr>
        <w:tc>
          <w:tcPr>
            <w:tcW w:type="dxa" w:w="1440"/>
            <w:shd w:fill="D9EAD3"/>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Green</w:t>
            </w:r>
          </w:p>
        </w:tc>
        <w:tc>
          <w:tcPr>
            <w:tcW w:type="dxa" w:w="2160"/>
            <w:shd w:fill="D9EAD3"/>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Years 1/2</w:t>
            </w:r>
          </w:p>
        </w:tc>
        <w:tc>
          <w:tcPr>
            <w:tcW w:type="dxa" w:w="4680"/>
            <w:shd w:fill="D9EAD3"/>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Within Y1/2/3 mixed class</w:t>
            </w:r>
          </w:p>
        </w:tc>
        <w:tc>
          <w:tcPr>
            <w:tcW w:type="dxa" w:w="6768"/>
            <w:shd w:fill="D9EAD3"/>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From naming and recognising towards explaining, choosing and applying.</w:t>
            </w:r>
          </w:p>
        </w:tc>
      </w:tr>
      <w:tr>
        <w:tc>
          <w:tcPr>
            <w:tcW w:type="dxa" w:w="1440"/>
            <w:shd w:fill="D9EAF7"/>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Blue</w:t>
            </w:r>
          </w:p>
        </w:tc>
        <w:tc>
          <w:tcPr>
            <w:tcW w:type="dxa" w:w="2160"/>
            <w:shd w:fill="D9EAF7"/>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Years 3/4</w:t>
            </w:r>
          </w:p>
        </w:tc>
        <w:tc>
          <w:tcPr>
            <w:tcW w:type="dxa" w:w="4680"/>
            <w:shd w:fill="D9EAF7"/>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Across the mixed-age transition</w:t>
            </w:r>
          </w:p>
        </w:tc>
        <w:tc>
          <w:tcPr>
            <w:tcW w:type="dxa" w:w="6768"/>
            <w:shd w:fill="D9EAF7"/>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From simple strategies towards reasoning about risk, influence and responsibility.</w:t>
            </w:r>
          </w:p>
        </w:tc>
      </w:tr>
      <w:tr>
        <w:tc>
          <w:tcPr>
            <w:tcW w:type="dxa" w:w="1440"/>
            <w:shd w:fill="E4D8F2"/>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Purple</w:t>
            </w:r>
          </w:p>
        </w:tc>
        <w:tc>
          <w:tcPr>
            <w:tcW w:type="dxa" w:w="2160"/>
            <w:shd w:fill="E4D8F2"/>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Years 5/6</w:t>
            </w:r>
          </w:p>
        </w:tc>
        <w:tc>
          <w:tcPr>
            <w:tcW w:type="dxa" w:w="4680"/>
            <w:shd w:fill="E4D8F2"/>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Within Y4/5/6 mixed class</w:t>
            </w:r>
          </w:p>
        </w:tc>
        <w:tc>
          <w:tcPr>
            <w:tcW w:type="dxa" w:w="6768"/>
            <w:shd w:fill="E4D8F2"/>
            <w:tcBorders>
              <w:top w:val="single" w:sz="5" w:color="B7C3D0"/>
              <w:left w:val="single" w:sz="5" w:color="B7C3D0"/>
              <w:bottom w:val="single" w:sz="5" w:color="B7C3D0"/>
              <w:right w:val="single" w:sz="5" w:color="B7C3D0"/>
            </w:tcBorders>
            <w:tcMar>
              <w:top w:w="85" w:type="dxa"/>
              <w:start w:w="100" w:type="dxa"/>
              <w:bottom w:w="85" w:type="dxa"/>
              <w:end w:w="100" w:type="dxa"/>
            </w:tcMar>
            <w:vAlign w:val="center"/>
          </w:tcPr>
          <w:p>
            <w:pPr>
              <w:spacing w:before="0" w:after="0" w:line="245" w:lineRule="auto"/>
            </w:pPr>
            <w:r>
              <w:rPr>
                <w:rFonts w:ascii="Aptos" w:hAnsi="Aptos"/>
                <w:b w:val="0"/>
                <w:i w:val="0"/>
                <w:color w:val="222222"/>
                <w:sz w:val="16"/>
              </w:rPr>
              <w:t>Increasing critical thinking, independence, legal understanding and readiness for secondary school.</w:t>
            </w:r>
          </w:p>
        </w:tc>
      </w:tr>
    </w:tbl>
    <w:p>
      <w:pPr>
        <w:spacing w:before="0" w:after="80" w:line="259" w:lineRule="auto"/>
      </w:pPr>
      <w:r>
        <w:rPr>
          <w:rFonts w:ascii="Aptos" w:hAnsi="Aptos"/>
          <w:b/>
          <w:i w:val="0"/>
          <w:color w:val="7A263A"/>
          <w:sz w:val="22"/>
        </w:rPr>
        <w:t>Non-negotiable annual learning</w:t>
      </w:r>
    </w:p>
    <w:p>
      <w:pPr>
        <w:spacing w:before="0" w:after="60" w:line="259" w:lineRule="auto"/>
      </w:pPr>
      <w:r>
        <w:rPr>
          <w:rFonts w:ascii="Aptos" w:hAnsi="Aptos"/>
          <w:b w:val="0"/>
          <w:i w:val="0"/>
          <w:color w:val="222222"/>
          <w:sz w:val="18"/>
        </w:rPr>
        <w:t>• Personal safety, trusted adults, boundaries, bullying, online safety, emotional wellbeing and help-seeking are revisited every year.</w:t>
      </w:r>
    </w:p>
    <w:p>
      <w:pPr>
        <w:spacing w:before="0" w:after="60" w:line="259" w:lineRule="auto"/>
      </w:pPr>
      <w:r>
        <w:rPr>
          <w:rFonts w:ascii="Aptos" w:hAnsi="Aptos"/>
          <w:b w:val="0"/>
          <w:i w:val="0"/>
          <w:color w:val="222222"/>
          <w:sz w:val="18"/>
        </w:rPr>
        <w:t>• Sensitive teaching about bodies, puberty and reproduction follows age and developmental stage, not the rolling cycle.</w:t>
      </w:r>
    </w:p>
    <w:p>
      <w:pPr>
        <w:spacing w:before="0" w:after="60" w:line="259" w:lineRule="auto"/>
      </w:pPr>
      <w:r>
        <w:rPr>
          <w:rFonts w:ascii="Aptos" w:hAnsi="Aptos"/>
          <w:b w:val="0"/>
          <w:i w:val="0"/>
          <w:color w:val="222222"/>
          <w:sz w:val="18"/>
        </w:rPr>
        <w:t>• Assessment checks what pupils know, can explain and can apply. It never requires personal disclosure.</w:t>
      </w:r>
    </w:p>
    <w:p>
      <w:pPr>
        <w:spacing w:before="0" w:after="60" w:line="259" w:lineRule="auto"/>
      </w:pPr>
      <w:r>
        <w:rPr>
          <w:rFonts w:ascii="Aptos" w:hAnsi="Aptos"/>
          <w:b w:val="0"/>
          <w:i w:val="0"/>
          <w:color w:val="222222"/>
          <w:sz w:val="18"/>
        </w:rPr>
        <w:t>• Exact Ten Ten lesson titles will be inserted after the school activates its Life to the Full Primary subscription; these end points remain the curriculum entitlement.</w:t>
      </w:r>
    </w:p>
    <w:p>
      <w:r>
        <w:br w:type="page"/>
      </w:r>
    </w:p>
    <w:p>
      <w:pPr>
        <w:keepNext/>
        <w:spacing w:before="0" w:after="40" w:line="240" w:lineRule="auto"/>
      </w:pPr>
      <w:r>
        <w:rPr>
          <w:rFonts w:ascii="Aptos" w:hAnsi="Aptos"/>
          <w:b/>
          <w:i w:val="0"/>
          <w:color w:val="17365D"/>
          <w:sz w:val="38"/>
        </w:rPr>
        <w:t>1. Me and My Relationships</w:t>
      </w:r>
    </w:p>
    <w:p>
      <w:pPr>
        <w:keepNext/>
        <w:spacing w:before="0" w:after="160" w:line="240" w:lineRule="auto"/>
      </w:pPr>
      <w:r>
        <w:rPr>
          <w:rFonts w:ascii="Aptos" w:hAnsi="Aptos"/>
          <w:b w:val="0"/>
          <w:i/>
          <w:color w:val="7A263A"/>
          <w:sz w:val="19"/>
        </w:rPr>
        <w:t>Developing emotional literacy, friendship skills, boundaries and conflict resolution</w:t>
      </w:r>
    </w:p>
    <w:tbl>
      <w:tblPr>
        <w:tblW w:type="dxa" w:w="15047"/>
        <w:jc w:val="center"/>
        <w:tblLayout w:type="fixed"/>
        <w:tblLook w:firstColumn="1" w:firstRow="1" w:lastColumn="0" w:lastRow="0" w:noHBand="0" w:noVBand="1" w:val="04A0"/>
        <w:tblInd w:w="8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0" w:type="dxa"/>
              <w:bottom w:w="110" w:type="dxa"/>
              <w:end w:w="140" w:type="dxa"/>
            </w:tcMar>
          </w:tcPr>
          <w:p>
            <w:pPr>
              <w:spacing w:before="0" w:after="0" w:line="254" w:lineRule="auto"/>
            </w:pPr>
            <w:r>
              <w:rPr>
                <w:rFonts w:ascii="Aptos" w:hAnsi="Aptos"/>
                <w:b/>
                <w:i w:val="0"/>
                <w:color w:val="17365D"/>
                <w:sz w:val="18"/>
              </w:rPr>
              <w:t xml:space="preserve">Progression principle  </w:t>
            </w:r>
            <w:r>
              <w:rPr>
                <w:rFonts w:ascii="Aptos" w:hAnsi="Aptos"/>
                <w:b w:val="0"/>
                <w:i w:val="0"/>
                <w:color w:val="222222"/>
                <w:sz w:val="17"/>
              </w:rPr>
              <w:t>Learning moves from naming feelings and seeking adult support towards evaluating relationships, managing pressure and acting with increasing independence.</w:t>
            </w:r>
          </w:p>
        </w:tc>
      </w:tr>
    </w:tbl>
    <w:p>
      <w:pPr>
        <w:spacing w:after="0"/>
      </w:pPr>
    </w:p>
    <w:tbl>
      <w:tblPr>
        <w:tblW w:type="dxa" w:w="15047"/>
        <w:jc w:val="center"/>
        <w:tblLayout w:type="fixed"/>
        <w:tblLook w:firstColumn="1" w:firstRow="1" w:lastColumn="0" w:lastRow="0" w:noHBand="0" w:noVBand="1" w:val="04A0"/>
        <w:tblInd w:w="85" w:type="dxa"/>
      </w:tblPr>
      <w:tblGrid>
        <w:gridCol w:w="2145"/>
        <w:gridCol w:w="2145"/>
        <w:gridCol w:w="2145"/>
        <w:gridCol w:w="2145"/>
        <w:gridCol w:w="2145"/>
        <w:gridCol w:w="2145"/>
        <w:gridCol w:w="2174"/>
      </w:tblGrid>
      <w:tr>
        <w:trPr>
          <w:tblHeader w:val="true"/>
        </w:trPr>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Reception</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1</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2</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3</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4</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5</w:t>
            </w:r>
          </w:p>
        </w:tc>
        <w:tc>
          <w:tcPr>
            <w:tcW w:type="dxa" w:w="2174"/>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6</w:t>
            </w:r>
          </w:p>
        </w:tc>
      </w:tr>
      <w:tr>
        <w:tc>
          <w:tcPr>
            <w:tcW w:type="dxa" w:w="2145"/>
            <w:shd w:fill="FFF4D6"/>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Name people who care for me and describe ways they help.</w:t>
            </w:r>
          </w:p>
          <w:p>
            <w:pPr>
              <w:spacing w:before="0" w:after="40" w:line="240" w:lineRule="auto"/>
            </w:pPr>
            <w:r>
              <w:rPr>
                <w:rFonts w:ascii="Aptos" w:hAnsi="Aptos"/>
                <w:b w:val="0"/>
                <w:i w:val="0"/>
                <w:color w:val="222222"/>
                <w:sz w:val="14"/>
              </w:rPr>
              <w:t>Recognise basic feelings in myself and others.</w:t>
            </w:r>
          </w:p>
          <w:p>
            <w:pPr>
              <w:spacing w:before="0" w:after="40" w:line="240" w:lineRule="auto"/>
            </w:pPr>
            <w:r>
              <w:rPr>
                <w:rFonts w:ascii="Aptos" w:hAnsi="Aptos"/>
                <w:b w:val="0"/>
                <w:i w:val="0"/>
                <w:color w:val="222222"/>
                <w:sz w:val="14"/>
              </w:rPr>
              <w:t>Use kind words, take turns and seek adult help with disagreements.</w:t>
            </w:r>
          </w:p>
          <w:p>
            <w:pPr>
              <w:spacing w:before="0" w:after="0" w:line="240" w:lineRule="auto"/>
            </w:pPr>
            <w:r>
              <w:rPr>
                <w:rFonts w:ascii="Aptos" w:hAnsi="Aptos"/>
                <w:b w:val="0"/>
                <w:i w:val="0"/>
                <w:color w:val="222222"/>
                <w:sz w:val="14"/>
              </w:rPr>
              <w:t>Vocabulary: family, friend, feeling, kind, help.</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Identify qualities of a good friend and ways to include others.</w:t>
            </w:r>
          </w:p>
          <w:p>
            <w:pPr>
              <w:spacing w:before="0" w:after="40" w:line="240" w:lineRule="auto"/>
            </w:pPr>
            <w:r>
              <w:rPr>
                <w:rFonts w:ascii="Aptos" w:hAnsi="Aptos"/>
                <w:b w:val="0"/>
                <w:i w:val="0"/>
                <w:color w:val="222222"/>
                <w:sz w:val="14"/>
              </w:rPr>
              <w:t>Recognise kind, unkind and bullying behaviour at an introductory level.</w:t>
            </w:r>
          </w:p>
          <w:p>
            <w:pPr>
              <w:spacing w:before="0" w:after="40" w:line="240" w:lineRule="auto"/>
            </w:pPr>
            <w:r>
              <w:rPr>
                <w:rFonts w:ascii="Aptos" w:hAnsi="Aptos"/>
                <w:b w:val="0"/>
                <w:i w:val="0"/>
                <w:color w:val="222222"/>
                <w:sz w:val="14"/>
              </w:rPr>
              <w:t>Use listening, sharing and simple repair strategies after conflict.</w:t>
            </w:r>
          </w:p>
          <w:p>
            <w:pPr>
              <w:spacing w:before="0" w:after="0" w:line="240" w:lineRule="auto"/>
            </w:pPr>
            <w:r>
              <w:rPr>
                <w:rFonts w:ascii="Aptos" w:hAnsi="Aptos"/>
                <w:b w:val="0"/>
                <w:i w:val="0"/>
                <w:color w:val="222222"/>
                <w:sz w:val="14"/>
              </w:rPr>
              <w:t>Vocabulary: friendship, belong, fair, unfair, apologise.</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actions affect other people's feelings.</w:t>
            </w:r>
          </w:p>
          <w:p>
            <w:pPr>
              <w:spacing w:before="0" w:after="40" w:line="240" w:lineRule="auto"/>
            </w:pPr>
            <w:r>
              <w:rPr>
                <w:rFonts w:ascii="Aptos" w:hAnsi="Aptos"/>
                <w:b w:val="0"/>
                <w:i w:val="0"/>
                <w:color w:val="222222"/>
                <w:sz w:val="14"/>
              </w:rPr>
              <w:t>Distinguish isolated unkindness, teasing and bullying.</w:t>
            </w:r>
          </w:p>
          <w:p>
            <w:pPr>
              <w:spacing w:before="0" w:after="40" w:line="240" w:lineRule="auto"/>
            </w:pPr>
            <w:r>
              <w:rPr>
                <w:rFonts w:ascii="Aptos" w:hAnsi="Aptos"/>
                <w:b w:val="0"/>
                <w:i w:val="0"/>
                <w:color w:val="222222"/>
                <w:sz w:val="14"/>
              </w:rPr>
              <w:t>Use words to express needs, resolve small conflicts and ask for help.</w:t>
            </w:r>
          </w:p>
          <w:p>
            <w:pPr>
              <w:spacing w:before="0" w:after="0" w:line="240" w:lineRule="auto"/>
            </w:pPr>
            <w:r>
              <w:rPr>
                <w:rFonts w:ascii="Aptos" w:hAnsi="Aptos"/>
                <w:b w:val="0"/>
                <w:i w:val="0"/>
                <w:color w:val="222222"/>
                <w:sz w:val="14"/>
              </w:rPr>
              <w:t>Vocabulary: cooperate, conflict, bullying, trusted adult.</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why healthy friendships need trust, respect and boundaries.</w:t>
            </w:r>
          </w:p>
          <w:p>
            <w:pPr>
              <w:spacing w:before="0" w:after="40" w:line="240" w:lineRule="auto"/>
            </w:pPr>
            <w:r>
              <w:rPr>
                <w:rFonts w:ascii="Aptos" w:hAnsi="Aptos"/>
                <w:b w:val="0"/>
                <w:i w:val="0"/>
                <w:color w:val="222222"/>
                <w:sz w:val="14"/>
              </w:rPr>
              <w:t>Recognise repeated bullying, dares and pressure.</w:t>
            </w:r>
          </w:p>
          <w:p>
            <w:pPr>
              <w:spacing w:before="0" w:after="40" w:line="240" w:lineRule="auto"/>
            </w:pPr>
            <w:r>
              <w:rPr>
                <w:rFonts w:ascii="Aptos" w:hAnsi="Aptos"/>
                <w:b w:val="0"/>
                <w:i w:val="0"/>
                <w:color w:val="222222"/>
                <w:sz w:val="14"/>
              </w:rPr>
              <w:t>Use assertive language and identify when adult support is needed.</w:t>
            </w:r>
          </w:p>
          <w:p>
            <w:pPr>
              <w:spacing w:before="0" w:after="0" w:line="240" w:lineRule="auto"/>
            </w:pPr>
            <w:r>
              <w:rPr>
                <w:rFonts w:ascii="Aptos" w:hAnsi="Aptos"/>
                <w:b w:val="0"/>
                <w:i w:val="0"/>
                <w:color w:val="222222"/>
                <w:sz w:val="14"/>
              </w:rPr>
              <w:t>Vocabulary: boundary, pressure, assertive, resolve.</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Compare healthy and unhealthy friendship behaviours, including online.</w:t>
            </w:r>
          </w:p>
          <w:p>
            <w:pPr>
              <w:spacing w:before="0" w:after="40" w:line="240" w:lineRule="auto"/>
            </w:pPr>
            <w:r>
              <w:rPr>
                <w:rFonts w:ascii="Aptos" w:hAnsi="Aptos"/>
                <w:b w:val="0"/>
                <w:i w:val="0"/>
                <w:color w:val="222222"/>
                <w:sz w:val="14"/>
              </w:rPr>
              <w:t>Recognise manipulation, exclusion and changing friendship groups.</w:t>
            </w:r>
          </w:p>
          <w:p>
            <w:pPr>
              <w:spacing w:before="0" w:after="40" w:line="240" w:lineRule="auto"/>
            </w:pPr>
            <w:r>
              <w:rPr>
                <w:rFonts w:ascii="Aptos" w:hAnsi="Aptos"/>
                <w:b w:val="0"/>
                <w:i w:val="0"/>
                <w:color w:val="222222"/>
                <w:sz w:val="14"/>
              </w:rPr>
              <w:t>Negotiate, compromise and repair relationships without accepting harm.</w:t>
            </w:r>
          </w:p>
          <w:p>
            <w:pPr>
              <w:spacing w:before="0" w:after="0" w:line="240" w:lineRule="auto"/>
            </w:pPr>
            <w:r>
              <w:rPr>
                <w:rFonts w:ascii="Aptos" w:hAnsi="Aptos"/>
                <w:b w:val="0"/>
                <w:i w:val="0"/>
                <w:color w:val="222222"/>
                <w:sz w:val="14"/>
              </w:rPr>
              <w:t>Vocabulary: negotiate, compromise, influence, unhealthy.</w:t>
            </w:r>
          </w:p>
        </w:tc>
        <w:tc>
          <w:tcPr>
            <w:tcW w:type="dxa" w:w="2145"/>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trust, loyalty, honesty and respect sustain relationships.</w:t>
            </w:r>
          </w:p>
          <w:p>
            <w:pPr>
              <w:spacing w:before="0" w:after="40" w:line="240" w:lineRule="auto"/>
            </w:pPr>
            <w:r>
              <w:rPr>
                <w:rFonts w:ascii="Aptos" w:hAnsi="Aptos"/>
                <w:b w:val="0"/>
                <w:i w:val="0"/>
                <w:color w:val="222222"/>
                <w:sz w:val="14"/>
              </w:rPr>
              <w:t>Recognise coercion, peer pressure and unhealthy group dynamics.</w:t>
            </w:r>
          </w:p>
          <w:p>
            <w:pPr>
              <w:spacing w:before="0" w:after="40" w:line="240" w:lineRule="auto"/>
            </w:pPr>
            <w:r>
              <w:rPr>
                <w:rFonts w:ascii="Aptos" w:hAnsi="Aptos"/>
                <w:b w:val="0"/>
                <w:i w:val="0"/>
                <w:color w:val="222222"/>
                <w:sz w:val="14"/>
              </w:rPr>
              <w:t>Use assertive strategies and support a peer without taking unsafe responsibility.</w:t>
            </w:r>
          </w:p>
          <w:p>
            <w:pPr>
              <w:spacing w:before="0" w:after="0" w:line="240" w:lineRule="auto"/>
            </w:pPr>
            <w:r>
              <w:rPr>
                <w:rFonts w:ascii="Aptos" w:hAnsi="Aptos"/>
                <w:b w:val="0"/>
                <w:i w:val="0"/>
                <w:color w:val="222222"/>
                <w:sz w:val="14"/>
              </w:rPr>
              <w:t>Vocabulary: coercion, peer pressure, empathy, support.</w:t>
            </w:r>
          </w:p>
        </w:tc>
        <w:tc>
          <w:tcPr>
            <w:tcW w:type="dxa" w:w="2174"/>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Evaluate complex friendship situations and justify safe responses.</w:t>
            </w:r>
          </w:p>
          <w:p>
            <w:pPr>
              <w:spacing w:before="0" w:after="40" w:line="240" w:lineRule="auto"/>
            </w:pPr>
            <w:r>
              <w:rPr>
                <w:rFonts w:ascii="Aptos" w:hAnsi="Aptos"/>
                <w:b w:val="0"/>
                <w:i w:val="0"/>
                <w:color w:val="222222"/>
                <w:sz w:val="14"/>
              </w:rPr>
              <w:t>Explain consent and boundaries within age-appropriate relationships.</w:t>
            </w:r>
          </w:p>
          <w:p>
            <w:pPr>
              <w:spacing w:before="0" w:after="40" w:line="240" w:lineRule="auto"/>
            </w:pPr>
            <w:r>
              <w:rPr>
                <w:rFonts w:ascii="Aptos" w:hAnsi="Aptos"/>
                <w:b w:val="0"/>
                <w:i w:val="0"/>
                <w:color w:val="222222"/>
                <w:sz w:val="14"/>
              </w:rPr>
              <w:t>Manage transition, changing friendships and conflict with increasing independence.</w:t>
            </w:r>
          </w:p>
          <w:p>
            <w:pPr>
              <w:spacing w:before="0" w:after="0" w:line="240" w:lineRule="auto"/>
            </w:pPr>
            <w:r>
              <w:rPr>
                <w:rFonts w:ascii="Aptos" w:hAnsi="Aptos"/>
                <w:b w:val="0"/>
                <w:i w:val="0"/>
                <w:color w:val="222222"/>
                <w:sz w:val="14"/>
              </w:rPr>
              <w:t>Vocabulary: consent, acquaintance, mutual, confidential.</w:t>
            </w:r>
          </w:p>
        </w:tc>
      </w:tr>
    </w:tbl>
    <w:p>
      <w:r>
        <w:br w:type="page"/>
      </w:r>
    </w:p>
    <w:p>
      <w:pPr>
        <w:keepNext/>
        <w:spacing w:before="0" w:after="40" w:line="240" w:lineRule="auto"/>
      </w:pPr>
      <w:r>
        <w:rPr>
          <w:rFonts w:ascii="Aptos" w:hAnsi="Aptos"/>
          <w:b/>
          <w:i w:val="0"/>
          <w:color w:val="17365D"/>
          <w:sz w:val="38"/>
        </w:rPr>
        <w:t>2. Valuing Difference</w:t>
      </w:r>
    </w:p>
    <w:p>
      <w:pPr>
        <w:keepNext/>
        <w:spacing w:before="0" w:after="160" w:line="240" w:lineRule="auto"/>
      </w:pPr>
      <w:r>
        <w:rPr>
          <w:rFonts w:ascii="Aptos" w:hAnsi="Aptos"/>
          <w:b w:val="0"/>
          <w:i/>
          <w:color w:val="7A263A"/>
          <w:sz w:val="19"/>
        </w:rPr>
        <w:t>Dignity, identity, equality and respectful inclusion</w:t>
      </w:r>
    </w:p>
    <w:tbl>
      <w:tblPr>
        <w:tblW w:type="dxa" w:w="15047"/>
        <w:jc w:val="center"/>
        <w:tblLayout w:type="fixed"/>
        <w:tblLook w:firstColumn="1" w:firstRow="1" w:lastColumn="0" w:lastRow="0" w:noHBand="0" w:noVBand="1" w:val="04A0"/>
        <w:tblInd w:w="8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0" w:type="dxa"/>
              <w:bottom w:w="110" w:type="dxa"/>
              <w:end w:w="140" w:type="dxa"/>
            </w:tcMar>
          </w:tcPr>
          <w:p>
            <w:pPr>
              <w:spacing w:before="0" w:after="0" w:line="254" w:lineRule="auto"/>
            </w:pPr>
            <w:r>
              <w:rPr>
                <w:rFonts w:ascii="Aptos" w:hAnsi="Aptos"/>
                <w:b/>
                <w:i w:val="0"/>
                <w:color w:val="17365D"/>
                <w:sz w:val="18"/>
              </w:rPr>
              <w:t xml:space="preserve">Progression principle  </w:t>
            </w:r>
            <w:r>
              <w:rPr>
                <w:rFonts w:ascii="Aptos" w:hAnsi="Aptos"/>
                <w:b w:val="0"/>
                <w:i w:val="0"/>
                <w:color w:val="222222"/>
                <w:sz w:val="17"/>
              </w:rPr>
              <w:t>Pupils encounter difference every year. Progression lies in moving from noticing and including to recognising stereotypes, prejudice and discrimination and challenging them safely.</w:t>
            </w:r>
          </w:p>
        </w:tc>
      </w:tr>
    </w:tbl>
    <w:p>
      <w:pPr>
        <w:spacing w:after="0"/>
      </w:pPr>
    </w:p>
    <w:tbl>
      <w:tblPr>
        <w:tblW w:type="dxa" w:w="15047"/>
        <w:jc w:val="center"/>
        <w:tblLayout w:type="fixed"/>
        <w:tblLook w:firstColumn="1" w:firstRow="1" w:lastColumn="0" w:lastRow="0" w:noHBand="0" w:noVBand="1" w:val="04A0"/>
        <w:tblInd w:w="85" w:type="dxa"/>
      </w:tblPr>
      <w:tblGrid>
        <w:gridCol w:w="2145"/>
        <w:gridCol w:w="2145"/>
        <w:gridCol w:w="2145"/>
        <w:gridCol w:w="2145"/>
        <w:gridCol w:w="2145"/>
        <w:gridCol w:w="2145"/>
        <w:gridCol w:w="2174"/>
      </w:tblGrid>
      <w:tr>
        <w:trPr>
          <w:tblHeader w:val="true"/>
        </w:trPr>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Reception</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1</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2</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3</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4</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5</w:t>
            </w:r>
          </w:p>
        </w:tc>
        <w:tc>
          <w:tcPr>
            <w:tcW w:type="dxa" w:w="2174"/>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6</w:t>
            </w:r>
          </w:p>
        </w:tc>
      </w:tr>
      <w:tr>
        <w:tc>
          <w:tcPr>
            <w:tcW w:type="dxa" w:w="2145"/>
            <w:shd w:fill="FFF4D6"/>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Notice similarities and differences without judging them.</w:t>
            </w:r>
          </w:p>
          <w:p>
            <w:pPr>
              <w:spacing w:before="0" w:after="40" w:line="240" w:lineRule="auto"/>
            </w:pPr>
            <w:r>
              <w:rPr>
                <w:rFonts w:ascii="Aptos" w:hAnsi="Aptos"/>
                <w:b w:val="0"/>
                <w:i w:val="0"/>
                <w:color w:val="222222"/>
                <w:sz w:val="14"/>
              </w:rPr>
              <w:t>Talk positively about my family, culture and interests.</w:t>
            </w:r>
          </w:p>
          <w:p>
            <w:pPr>
              <w:spacing w:before="0" w:after="40" w:line="240" w:lineRule="auto"/>
            </w:pPr>
            <w:r>
              <w:rPr>
                <w:rFonts w:ascii="Aptos" w:hAnsi="Aptos"/>
                <w:b w:val="0"/>
                <w:i w:val="0"/>
                <w:color w:val="222222"/>
                <w:sz w:val="14"/>
              </w:rPr>
              <w:t>Include others and respond kindly to difference.</w:t>
            </w:r>
          </w:p>
          <w:p>
            <w:pPr>
              <w:spacing w:before="0" w:after="0" w:line="240" w:lineRule="auto"/>
            </w:pPr>
            <w:r>
              <w:rPr>
                <w:rFonts w:ascii="Aptos" w:hAnsi="Aptos"/>
                <w:b w:val="0"/>
                <w:i w:val="0"/>
                <w:color w:val="222222"/>
                <w:sz w:val="14"/>
              </w:rPr>
              <w:t>Vocabulary: same, different, unique, family.</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Describe ways people and families may be similar or different.</w:t>
            </w:r>
          </w:p>
          <w:p>
            <w:pPr>
              <w:spacing w:before="0" w:after="40" w:line="240" w:lineRule="auto"/>
            </w:pPr>
            <w:r>
              <w:rPr>
                <w:rFonts w:ascii="Aptos" w:hAnsi="Aptos"/>
                <w:b w:val="0"/>
                <w:i w:val="0"/>
                <w:color w:val="222222"/>
                <w:sz w:val="14"/>
              </w:rPr>
              <w:t>Recognise that difference is normal and valuable.</w:t>
            </w:r>
          </w:p>
          <w:p>
            <w:pPr>
              <w:spacing w:before="0" w:after="40" w:line="240" w:lineRule="auto"/>
            </w:pPr>
            <w:r>
              <w:rPr>
                <w:rFonts w:ascii="Aptos" w:hAnsi="Aptos"/>
                <w:b w:val="0"/>
                <w:i w:val="0"/>
                <w:color w:val="222222"/>
                <w:sz w:val="14"/>
              </w:rPr>
              <w:t>Challenge simple exclusion by including and speaking kindly.</w:t>
            </w:r>
          </w:p>
          <w:p>
            <w:pPr>
              <w:spacing w:before="0" w:after="0" w:line="240" w:lineRule="auto"/>
            </w:pPr>
            <w:r>
              <w:rPr>
                <w:rFonts w:ascii="Aptos" w:hAnsi="Aptos"/>
                <w:b w:val="0"/>
                <w:i w:val="0"/>
                <w:color w:val="222222"/>
                <w:sz w:val="14"/>
              </w:rPr>
              <w:t>Vocabulary: respect, include, celebrate, belief.</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why people may have different views, traditions and needs.</w:t>
            </w:r>
          </w:p>
          <w:p>
            <w:pPr>
              <w:spacing w:before="0" w:after="40" w:line="240" w:lineRule="auto"/>
            </w:pPr>
            <w:r>
              <w:rPr>
                <w:rFonts w:ascii="Aptos" w:hAnsi="Aptos"/>
                <w:b w:val="0"/>
                <w:i w:val="0"/>
                <w:color w:val="222222"/>
                <w:sz w:val="14"/>
              </w:rPr>
              <w:t>Recognise stereotypes in simple stories or situations.</w:t>
            </w:r>
          </w:p>
          <w:p>
            <w:pPr>
              <w:spacing w:before="0" w:after="40" w:line="240" w:lineRule="auto"/>
            </w:pPr>
            <w:r>
              <w:rPr>
                <w:rFonts w:ascii="Aptos" w:hAnsi="Aptos"/>
                <w:b w:val="0"/>
                <w:i w:val="0"/>
                <w:color w:val="222222"/>
                <w:sz w:val="14"/>
              </w:rPr>
              <w:t>Use respectful questions and language about difference.</w:t>
            </w:r>
          </w:p>
          <w:p>
            <w:pPr>
              <w:spacing w:before="0" w:after="0" w:line="240" w:lineRule="auto"/>
            </w:pPr>
            <w:r>
              <w:rPr>
                <w:rFonts w:ascii="Aptos" w:hAnsi="Aptos"/>
                <w:b w:val="0"/>
                <w:i w:val="0"/>
                <w:color w:val="222222"/>
                <w:sz w:val="14"/>
              </w:rPr>
              <w:t>Vocabulary: culture, faith, stereotype, respectful.</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prejudice and discrimination can hurt individuals and communities.</w:t>
            </w:r>
          </w:p>
          <w:p>
            <w:pPr>
              <w:spacing w:before="0" w:after="40" w:line="240" w:lineRule="auto"/>
            </w:pPr>
            <w:r>
              <w:rPr>
                <w:rFonts w:ascii="Aptos" w:hAnsi="Aptos"/>
                <w:b w:val="0"/>
                <w:i w:val="0"/>
                <w:color w:val="222222"/>
                <w:sz w:val="14"/>
              </w:rPr>
              <w:t>Recognise unfair generalisations and media representation.</w:t>
            </w:r>
          </w:p>
          <w:p>
            <w:pPr>
              <w:spacing w:before="0" w:after="40" w:line="240" w:lineRule="auto"/>
            </w:pPr>
            <w:r>
              <w:rPr>
                <w:rFonts w:ascii="Aptos" w:hAnsi="Aptos"/>
                <w:b w:val="0"/>
                <w:i w:val="0"/>
                <w:color w:val="222222"/>
                <w:sz w:val="14"/>
              </w:rPr>
              <w:t>Challenge unkindness safely and seek help.</w:t>
            </w:r>
          </w:p>
          <w:p>
            <w:pPr>
              <w:spacing w:before="0" w:after="0" w:line="240" w:lineRule="auto"/>
            </w:pPr>
            <w:r>
              <w:rPr>
                <w:rFonts w:ascii="Aptos" w:hAnsi="Aptos"/>
                <w:b w:val="0"/>
                <w:i w:val="0"/>
                <w:color w:val="222222"/>
                <w:sz w:val="14"/>
              </w:rPr>
              <w:t>Vocabulary: prejudice, discrimination, representation, equality.</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Explore identity across faith, culture, family, interests and community.</w:t>
            </w:r>
          </w:p>
          <w:p>
            <w:pPr>
              <w:spacing w:before="0" w:after="40" w:line="240" w:lineRule="auto"/>
            </w:pPr>
            <w:r>
              <w:rPr>
                <w:rFonts w:ascii="Aptos" w:hAnsi="Aptos"/>
                <w:b w:val="0"/>
                <w:i w:val="0"/>
                <w:color w:val="222222"/>
                <w:sz w:val="14"/>
              </w:rPr>
              <w:t>Explain how stereotypes limit people and affect behaviour.</w:t>
            </w:r>
          </w:p>
          <w:p>
            <w:pPr>
              <w:spacing w:before="0" w:after="40" w:line="240" w:lineRule="auto"/>
            </w:pPr>
            <w:r>
              <w:rPr>
                <w:rFonts w:ascii="Aptos" w:hAnsi="Aptos"/>
                <w:b w:val="0"/>
                <w:i w:val="0"/>
                <w:color w:val="222222"/>
                <w:sz w:val="14"/>
              </w:rPr>
              <w:t>Disagree respectfully while protecting another person's dignity.</w:t>
            </w:r>
          </w:p>
          <w:p>
            <w:pPr>
              <w:spacing w:before="0" w:after="0" w:line="240" w:lineRule="auto"/>
            </w:pPr>
            <w:r>
              <w:rPr>
                <w:rFonts w:ascii="Aptos" w:hAnsi="Aptos"/>
                <w:b w:val="0"/>
                <w:i w:val="0"/>
                <w:color w:val="222222"/>
                <w:sz w:val="14"/>
              </w:rPr>
              <w:t>Vocabulary: identity, diversity, bias, dignity.</w:t>
            </w:r>
          </w:p>
        </w:tc>
        <w:tc>
          <w:tcPr>
            <w:tcW w:type="dxa" w:w="2145"/>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Analyse how media and online content may reinforce stereotypes.</w:t>
            </w:r>
          </w:p>
          <w:p>
            <w:pPr>
              <w:spacing w:before="0" w:after="40" w:line="240" w:lineRule="auto"/>
            </w:pPr>
            <w:r>
              <w:rPr>
                <w:rFonts w:ascii="Aptos" w:hAnsi="Aptos"/>
                <w:b w:val="0"/>
                <w:i w:val="0"/>
                <w:color w:val="222222"/>
                <w:sz w:val="14"/>
              </w:rPr>
              <w:t>Explain protected respect and inclusion in age-appropriate terms.</w:t>
            </w:r>
          </w:p>
          <w:p>
            <w:pPr>
              <w:spacing w:before="0" w:after="40" w:line="240" w:lineRule="auto"/>
            </w:pPr>
            <w:r>
              <w:rPr>
                <w:rFonts w:ascii="Aptos" w:hAnsi="Aptos"/>
                <w:b w:val="0"/>
                <w:i w:val="0"/>
                <w:color w:val="222222"/>
                <w:sz w:val="14"/>
              </w:rPr>
              <w:t>Challenge sexist, racist, ableist or faith-based prejudice safely.</w:t>
            </w:r>
          </w:p>
          <w:p>
            <w:pPr>
              <w:spacing w:before="0" w:after="0" w:line="240" w:lineRule="auto"/>
            </w:pPr>
            <w:r>
              <w:rPr>
                <w:rFonts w:ascii="Aptos" w:hAnsi="Aptos"/>
                <w:b w:val="0"/>
                <w:i w:val="0"/>
                <w:color w:val="222222"/>
                <w:sz w:val="14"/>
              </w:rPr>
              <w:t>Vocabulary: protected characteristic, sexism, racism, inclusion.</w:t>
            </w:r>
          </w:p>
        </w:tc>
        <w:tc>
          <w:tcPr>
            <w:tcW w:type="dxa" w:w="2174"/>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Evaluate prejudice, stereotypes and harmful attitudes in different contexts.</w:t>
            </w:r>
          </w:p>
          <w:p>
            <w:pPr>
              <w:spacing w:before="0" w:after="40" w:line="240" w:lineRule="auto"/>
            </w:pPr>
            <w:r>
              <w:rPr>
                <w:rFonts w:ascii="Aptos" w:hAnsi="Aptos"/>
                <w:b w:val="0"/>
                <w:i w:val="0"/>
                <w:color w:val="222222"/>
                <w:sz w:val="14"/>
              </w:rPr>
              <w:t>Explain why equality can require different support for different needs.</w:t>
            </w:r>
          </w:p>
          <w:p>
            <w:pPr>
              <w:spacing w:before="0" w:after="40" w:line="240" w:lineRule="auto"/>
            </w:pPr>
            <w:r>
              <w:rPr>
                <w:rFonts w:ascii="Aptos" w:hAnsi="Aptos"/>
                <w:b w:val="0"/>
                <w:i w:val="0"/>
                <w:color w:val="222222"/>
                <w:sz w:val="14"/>
              </w:rPr>
              <w:t>Model respectful debate and defend another person's right to dignity.</w:t>
            </w:r>
          </w:p>
          <w:p>
            <w:pPr>
              <w:spacing w:before="0" w:after="0" w:line="240" w:lineRule="auto"/>
            </w:pPr>
            <w:r>
              <w:rPr>
                <w:rFonts w:ascii="Aptos" w:hAnsi="Aptos"/>
                <w:b w:val="0"/>
                <w:i w:val="0"/>
                <w:color w:val="222222"/>
                <w:sz w:val="14"/>
              </w:rPr>
              <w:t>Vocabulary: equality, equity, tolerance, respectful challenge.</w:t>
            </w:r>
          </w:p>
        </w:tc>
      </w:tr>
    </w:tbl>
    <w:p>
      <w:r>
        <w:br w:type="page"/>
      </w:r>
    </w:p>
    <w:p>
      <w:pPr>
        <w:keepNext/>
        <w:spacing w:before="0" w:after="40" w:line="240" w:lineRule="auto"/>
      </w:pPr>
      <w:r>
        <w:rPr>
          <w:rFonts w:ascii="Aptos" w:hAnsi="Aptos"/>
          <w:b/>
          <w:i w:val="0"/>
          <w:color w:val="17365D"/>
          <w:sz w:val="38"/>
        </w:rPr>
        <w:t>3. Keeping Safe</w:t>
      </w:r>
    </w:p>
    <w:p>
      <w:pPr>
        <w:keepNext/>
        <w:spacing w:before="0" w:after="160" w:line="240" w:lineRule="auto"/>
      </w:pPr>
      <w:r>
        <w:rPr>
          <w:rFonts w:ascii="Aptos" w:hAnsi="Aptos"/>
          <w:b w:val="0"/>
          <w:i/>
          <w:color w:val="7A263A"/>
          <w:sz w:val="19"/>
        </w:rPr>
        <w:t>Personal safety, boundaries, medicines, substances, risk and help-seeking</w:t>
      </w:r>
    </w:p>
    <w:tbl>
      <w:tblPr>
        <w:tblW w:type="dxa" w:w="15047"/>
        <w:jc w:val="center"/>
        <w:tblLayout w:type="fixed"/>
        <w:tblLook w:firstColumn="1" w:firstRow="1" w:lastColumn="0" w:lastRow="0" w:noHBand="0" w:noVBand="1" w:val="04A0"/>
        <w:tblInd w:w="8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0" w:type="dxa"/>
              <w:bottom w:w="110" w:type="dxa"/>
              <w:end w:w="140" w:type="dxa"/>
            </w:tcMar>
          </w:tcPr>
          <w:p>
            <w:pPr>
              <w:spacing w:before="0" w:after="0" w:line="254" w:lineRule="auto"/>
            </w:pPr>
            <w:r>
              <w:rPr>
                <w:rFonts w:ascii="Aptos" w:hAnsi="Aptos"/>
                <w:b/>
                <w:i w:val="0"/>
                <w:color w:val="17365D"/>
                <w:sz w:val="18"/>
              </w:rPr>
              <w:t xml:space="preserve">Progression principle  </w:t>
            </w:r>
            <w:r>
              <w:rPr>
                <w:rFonts w:ascii="Aptos" w:hAnsi="Aptos"/>
                <w:b w:val="0"/>
                <w:i w:val="0"/>
                <w:color w:val="222222"/>
                <w:sz w:val="17"/>
              </w:rPr>
              <w:t>This is an annual safeguarding entitlement. No pupil waits for a particular cycle to learn how to recognise concerns, protect boundaries or seek help.</w:t>
            </w:r>
          </w:p>
        </w:tc>
      </w:tr>
    </w:tbl>
    <w:p>
      <w:pPr>
        <w:spacing w:after="0"/>
      </w:pPr>
    </w:p>
    <w:tbl>
      <w:tblPr>
        <w:tblW w:type="dxa" w:w="15047"/>
        <w:jc w:val="center"/>
        <w:tblLayout w:type="fixed"/>
        <w:tblLook w:firstColumn="1" w:firstRow="1" w:lastColumn="0" w:lastRow="0" w:noHBand="0" w:noVBand="1" w:val="04A0"/>
        <w:tblInd w:w="85" w:type="dxa"/>
      </w:tblPr>
      <w:tblGrid>
        <w:gridCol w:w="2145"/>
        <w:gridCol w:w="2145"/>
        <w:gridCol w:w="2145"/>
        <w:gridCol w:w="2145"/>
        <w:gridCol w:w="2145"/>
        <w:gridCol w:w="2145"/>
        <w:gridCol w:w="2174"/>
      </w:tblGrid>
      <w:tr>
        <w:trPr>
          <w:tblHeader w:val="true"/>
        </w:trPr>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Reception</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1</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2</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3</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4</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5</w:t>
            </w:r>
          </w:p>
        </w:tc>
        <w:tc>
          <w:tcPr>
            <w:tcW w:type="dxa" w:w="2174"/>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6</w:t>
            </w:r>
          </w:p>
        </w:tc>
      </w:tr>
      <w:tr>
        <w:tc>
          <w:tcPr>
            <w:tcW w:type="dxa" w:w="2145"/>
            <w:shd w:fill="FFF4D6"/>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Recognise feelings linked to safe and unsafe situations.</w:t>
            </w:r>
          </w:p>
          <w:p>
            <w:pPr>
              <w:spacing w:before="0" w:after="40" w:line="240" w:lineRule="auto"/>
            </w:pPr>
            <w:r>
              <w:rPr>
                <w:rFonts w:ascii="Aptos" w:hAnsi="Aptos"/>
                <w:b w:val="0"/>
                <w:i w:val="0"/>
                <w:color w:val="222222"/>
                <w:sz w:val="14"/>
              </w:rPr>
              <w:t>Know that private parts are private and identify trusted adults.</w:t>
            </w:r>
          </w:p>
          <w:p>
            <w:pPr>
              <w:spacing w:before="0" w:after="40" w:line="240" w:lineRule="auto"/>
            </w:pPr>
            <w:r>
              <w:rPr>
                <w:rFonts w:ascii="Aptos" w:hAnsi="Aptos"/>
                <w:b w:val="0"/>
                <w:i w:val="0"/>
                <w:color w:val="222222"/>
                <w:sz w:val="14"/>
              </w:rPr>
              <w:t>Follow simple rules for medicines, roads, devices and emergencies.</w:t>
            </w:r>
          </w:p>
          <w:p>
            <w:pPr>
              <w:spacing w:before="0" w:after="0" w:line="240" w:lineRule="auto"/>
            </w:pPr>
            <w:r>
              <w:rPr>
                <w:rFonts w:ascii="Aptos" w:hAnsi="Aptos"/>
                <w:b w:val="0"/>
                <w:i w:val="0"/>
                <w:color w:val="222222"/>
                <w:sz w:val="14"/>
              </w:rPr>
              <w:t>Vocabulary: safe, unsafe, private, trusted adult.</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Use correct basic body vocabulary and explain the right to say no.</w:t>
            </w:r>
          </w:p>
          <w:p>
            <w:pPr>
              <w:spacing w:before="0" w:after="40" w:line="240" w:lineRule="auto"/>
            </w:pPr>
            <w:r>
              <w:rPr>
                <w:rFonts w:ascii="Aptos" w:hAnsi="Aptos"/>
                <w:b w:val="0"/>
                <w:i w:val="0"/>
                <w:color w:val="222222"/>
                <w:sz w:val="14"/>
              </w:rPr>
              <w:t>Distinguish an enjoyable surprise from a secret that causes worry.</w:t>
            </w:r>
          </w:p>
          <w:p>
            <w:pPr>
              <w:spacing w:before="0" w:after="40" w:line="240" w:lineRule="auto"/>
            </w:pPr>
            <w:r>
              <w:rPr>
                <w:rFonts w:ascii="Aptos" w:hAnsi="Aptos"/>
                <w:b w:val="0"/>
                <w:i w:val="0"/>
                <w:color w:val="222222"/>
                <w:sz w:val="14"/>
              </w:rPr>
              <w:t>Stop, move away and tell a trusted adult when something feels wrong.</w:t>
            </w:r>
          </w:p>
          <w:p>
            <w:pPr>
              <w:spacing w:before="0" w:after="0" w:line="240" w:lineRule="auto"/>
            </w:pPr>
            <w:r>
              <w:rPr>
                <w:rFonts w:ascii="Aptos" w:hAnsi="Aptos"/>
                <w:b w:val="0"/>
                <w:i w:val="0"/>
                <w:color w:val="222222"/>
                <w:sz w:val="14"/>
              </w:rPr>
              <w:t>Vocabulary: appropriate touch, inappropriate touch, secret, surprise.</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Identify risk in familiar situations and select a safe response.</w:t>
            </w:r>
          </w:p>
          <w:p>
            <w:pPr>
              <w:spacing w:before="0" w:after="40" w:line="240" w:lineRule="auto"/>
            </w:pPr>
            <w:r>
              <w:rPr>
                <w:rFonts w:ascii="Aptos" w:hAnsi="Aptos"/>
                <w:b w:val="0"/>
                <w:i w:val="0"/>
                <w:color w:val="222222"/>
                <w:sz w:val="14"/>
              </w:rPr>
              <w:t>Explain why medicines must be used only with a trusted adult.</w:t>
            </w:r>
          </w:p>
          <w:p>
            <w:pPr>
              <w:spacing w:before="0" w:after="40" w:line="240" w:lineRule="auto"/>
            </w:pPr>
            <w:r>
              <w:rPr>
                <w:rFonts w:ascii="Aptos" w:hAnsi="Aptos"/>
                <w:b w:val="0"/>
                <w:i w:val="0"/>
                <w:color w:val="222222"/>
                <w:sz w:val="14"/>
              </w:rPr>
              <w:t>Recognise pressure to keep unsafe secrets or share personal information.</w:t>
            </w:r>
          </w:p>
          <w:p>
            <w:pPr>
              <w:spacing w:before="0" w:after="0" w:line="240" w:lineRule="auto"/>
            </w:pPr>
            <w:r>
              <w:rPr>
                <w:rFonts w:ascii="Aptos" w:hAnsi="Aptos"/>
                <w:b w:val="0"/>
                <w:i w:val="0"/>
                <w:color w:val="222222"/>
                <w:sz w:val="14"/>
              </w:rPr>
              <w:t>Vocabulary: risk, medicine, permission, report.</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personal space and recognise verbal/non-verbal signs of discomfort.</w:t>
            </w:r>
          </w:p>
          <w:p>
            <w:pPr>
              <w:spacing w:before="0" w:after="40" w:line="240" w:lineRule="auto"/>
            </w:pPr>
            <w:r>
              <w:rPr>
                <w:rFonts w:ascii="Aptos" w:hAnsi="Aptos"/>
                <w:b w:val="0"/>
                <w:i w:val="0"/>
                <w:color w:val="222222"/>
                <w:sz w:val="14"/>
              </w:rPr>
              <w:t>Assess simple hazards and identify safer choices.</w:t>
            </w:r>
          </w:p>
          <w:p>
            <w:pPr>
              <w:spacing w:before="0" w:after="40" w:line="240" w:lineRule="auto"/>
            </w:pPr>
            <w:r>
              <w:rPr>
                <w:rFonts w:ascii="Aptos" w:hAnsi="Aptos"/>
                <w:b w:val="0"/>
                <w:i w:val="0"/>
                <w:color w:val="222222"/>
                <w:sz w:val="14"/>
              </w:rPr>
              <w:t>Respond to dares, unsafe contact or worrying online requests assertively.</w:t>
            </w:r>
          </w:p>
          <w:p>
            <w:pPr>
              <w:spacing w:before="0" w:after="0" w:line="240" w:lineRule="auto"/>
            </w:pPr>
            <w:r>
              <w:rPr>
                <w:rFonts w:ascii="Aptos" w:hAnsi="Aptos"/>
                <w:b w:val="0"/>
                <w:i w:val="0"/>
                <w:color w:val="222222"/>
                <w:sz w:val="14"/>
              </w:rPr>
              <w:t>Vocabulary: personal space, hazard, dare, consequence.</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boundaries, privacy and the right to withdraw consent.</w:t>
            </w:r>
          </w:p>
          <w:p>
            <w:pPr>
              <w:spacing w:before="0" w:after="40" w:line="240" w:lineRule="auto"/>
            </w:pPr>
            <w:r>
              <w:rPr>
                <w:rFonts w:ascii="Aptos" w:hAnsi="Aptos"/>
                <w:b w:val="0"/>
                <w:i w:val="0"/>
                <w:color w:val="222222"/>
                <w:sz w:val="14"/>
              </w:rPr>
              <w:t>Recognise positive and negative influence, including online.</w:t>
            </w:r>
          </w:p>
          <w:p>
            <w:pPr>
              <w:spacing w:before="0" w:after="40" w:line="240" w:lineRule="auto"/>
            </w:pPr>
            <w:r>
              <w:rPr>
                <w:rFonts w:ascii="Aptos" w:hAnsi="Aptos"/>
                <w:b w:val="0"/>
                <w:i w:val="0"/>
                <w:color w:val="222222"/>
                <w:sz w:val="14"/>
              </w:rPr>
              <w:t>Explain safe use of medicines and age-appropriate risks of tobacco/alcohol.</w:t>
            </w:r>
          </w:p>
          <w:p>
            <w:pPr>
              <w:spacing w:before="0" w:after="0" w:line="240" w:lineRule="auto"/>
            </w:pPr>
            <w:r>
              <w:rPr>
                <w:rFonts w:ascii="Aptos" w:hAnsi="Aptos"/>
                <w:b w:val="0"/>
                <w:i w:val="0"/>
                <w:color w:val="222222"/>
                <w:sz w:val="14"/>
              </w:rPr>
              <w:t>Vocabulary: boundary, influence, substance, legal.</w:t>
            </w:r>
          </w:p>
        </w:tc>
        <w:tc>
          <w:tcPr>
            <w:tcW w:type="dxa" w:w="2145"/>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Assess risk where peer pressure, substances or unsafe touch are involved.</w:t>
            </w:r>
          </w:p>
          <w:p>
            <w:pPr>
              <w:spacing w:before="0" w:after="40" w:line="240" w:lineRule="auto"/>
            </w:pPr>
            <w:r>
              <w:rPr>
                <w:rFonts w:ascii="Aptos" w:hAnsi="Aptos"/>
                <w:b w:val="0"/>
                <w:i w:val="0"/>
                <w:color w:val="222222"/>
                <w:sz w:val="14"/>
              </w:rPr>
              <w:t>Distinguish safe confidentiality from a concern that must be shared.</w:t>
            </w:r>
          </w:p>
          <w:p>
            <w:pPr>
              <w:spacing w:before="0" w:after="40" w:line="240" w:lineRule="auto"/>
            </w:pPr>
            <w:r>
              <w:rPr>
                <w:rFonts w:ascii="Aptos" w:hAnsi="Aptos"/>
                <w:b w:val="0"/>
                <w:i w:val="0"/>
                <w:color w:val="222222"/>
                <w:sz w:val="14"/>
              </w:rPr>
              <w:t>Use reporting routes and explain why seeking help is never blameworthy.</w:t>
            </w:r>
          </w:p>
          <w:p>
            <w:pPr>
              <w:spacing w:before="0" w:after="0" w:line="240" w:lineRule="auto"/>
            </w:pPr>
            <w:r>
              <w:rPr>
                <w:rFonts w:ascii="Aptos" w:hAnsi="Aptos"/>
                <w:b w:val="0"/>
                <w:i w:val="0"/>
                <w:color w:val="222222"/>
                <w:sz w:val="14"/>
              </w:rPr>
              <w:t>Vocabulary: confidentiality, addiction, risk factor, disclosure.</w:t>
            </w:r>
          </w:p>
        </w:tc>
        <w:tc>
          <w:tcPr>
            <w:tcW w:type="dxa" w:w="2174"/>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Evaluate complex risk and identify when emergency or specialist help is needed.</w:t>
            </w:r>
          </w:p>
          <w:p>
            <w:pPr>
              <w:spacing w:before="0" w:after="40" w:line="240" w:lineRule="auto"/>
            </w:pPr>
            <w:r>
              <w:rPr>
                <w:rFonts w:ascii="Aptos" w:hAnsi="Aptos"/>
                <w:b w:val="0"/>
                <w:i w:val="0"/>
                <w:color w:val="222222"/>
                <w:sz w:val="14"/>
              </w:rPr>
              <w:t>Explain age-appropriate legal facts about harmful substances and inappropriate contact.</w:t>
            </w:r>
          </w:p>
          <w:p>
            <w:pPr>
              <w:spacing w:before="0" w:after="40" w:line="240" w:lineRule="auto"/>
            </w:pPr>
            <w:r>
              <w:rPr>
                <w:rFonts w:ascii="Aptos" w:hAnsi="Aptos"/>
                <w:b w:val="0"/>
                <w:i w:val="0"/>
                <w:color w:val="222222"/>
                <w:sz w:val="14"/>
              </w:rPr>
              <w:t>Protect self and peers while recognising that safeguarding is an adult responsibility.</w:t>
            </w:r>
          </w:p>
          <w:p>
            <w:pPr>
              <w:spacing w:before="0" w:after="0" w:line="240" w:lineRule="auto"/>
            </w:pPr>
            <w:r>
              <w:rPr>
                <w:rFonts w:ascii="Aptos" w:hAnsi="Aptos"/>
                <w:b w:val="0"/>
                <w:i w:val="0"/>
                <w:color w:val="222222"/>
                <w:sz w:val="14"/>
              </w:rPr>
              <w:t>Vocabulary: emergency, exploitation, illegal, safeguarding.</w:t>
            </w:r>
          </w:p>
        </w:tc>
      </w:tr>
    </w:tbl>
    <w:p>
      <w:r>
        <w:br w:type="page"/>
      </w:r>
    </w:p>
    <w:p>
      <w:pPr>
        <w:keepNext/>
        <w:spacing w:before="0" w:after="40" w:line="240" w:lineRule="auto"/>
      </w:pPr>
      <w:r>
        <w:rPr>
          <w:rFonts w:ascii="Aptos" w:hAnsi="Aptos"/>
          <w:b/>
          <w:i w:val="0"/>
          <w:color w:val="17365D"/>
          <w:sz w:val="38"/>
        </w:rPr>
        <w:t>4. Rights, Respect and Economic Wellbeing</w:t>
      </w:r>
    </w:p>
    <w:p>
      <w:pPr>
        <w:keepNext/>
        <w:spacing w:before="0" w:after="160" w:line="240" w:lineRule="auto"/>
      </w:pPr>
      <w:r>
        <w:rPr>
          <w:rFonts w:ascii="Aptos" w:hAnsi="Aptos"/>
          <w:b w:val="0"/>
          <w:i/>
          <w:color w:val="7A263A"/>
          <w:sz w:val="19"/>
        </w:rPr>
        <w:t>Rules, responsibilities, citizenship, money and contribution</w:t>
      </w:r>
    </w:p>
    <w:tbl>
      <w:tblPr>
        <w:tblW w:type="dxa" w:w="15047"/>
        <w:jc w:val="center"/>
        <w:tblLayout w:type="fixed"/>
        <w:tblLook w:firstColumn="1" w:firstRow="1" w:lastColumn="0" w:lastRow="0" w:noHBand="0" w:noVBand="1" w:val="04A0"/>
        <w:tblInd w:w="8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0" w:type="dxa"/>
              <w:bottom w:w="110" w:type="dxa"/>
              <w:end w:w="140" w:type="dxa"/>
            </w:tcMar>
          </w:tcPr>
          <w:p>
            <w:pPr>
              <w:spacing w:before="0" w:after="0" w:line="254" w:lineRule="auto"/>
            </w:pPr>
            <w:r>
              <w:rPr>
                <w:rFonts w:ascii="Aptos" w:hAnsi="Aptos"/>
                <w:b/>
                <w:i w:val="0"/>
                <w:color w:val="17365D"/>
                <w:sz w:val="18"/>
              </w:rPr>
              <w:t xml:space="preserve">Progression principle  </w:t>
            </w:r>
            <w:r>
              <w:rPr>
                <w:rFonts w:ascii="Aptos" w:hAnsi="Aptos"/>
                <w:b w:val="0"/>
                <w:i w:val="0"/>
                <w:color w:val="222222"/>
                <w:sz w:val="17"/>
              </w:rPr>
              <w:t>Learning develops from fair choices and classroom responsibility towards democracy, ethical decision-making, financial awareness and social action.</w:t>
            </w:r>
          </w:p>
        </w:tc>
      </w:tr>
    </w:tbl>
    <w:p>
      <w:pPr>
        <w:spacing w:after="0"/>
      </w:pPr>
    </w:p>
    <w:tbl>
      <w:tblPr>
        <w:tblW w:type="dxa" w:w="15047"/>
        <w:jc w:val="center"/>
        <w:tblLayout w:type="fixed"/>
        <w:tblLook w:firstColumn="1" w:firstRow="1" w:lastColumn="0" w:lastRow="0" w:noHBand="0" w:noVBand="1" w:val="04A0"/>
        <w:tblInd w:w="85" w:type="dxa"/>
      </w:tblPr>
      <w:tblGrid>
        <w:gridCol w:w="2145"/>
        <w:gridCol w:w="2145"/>
        <w:gridCol w:w="2145"/>
        <w:gridCol w:w="2145"/>
        <w:gridCol w:w="2145"/>
        <w:gridCol w:w="2145"/>
        <w:gridCol w:w="2174"/>
      </w:tblGrid>
      <w:tr>
        <w:trPr>
          <w:tblHeader w:val="true"/>
        </w:trPr>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Reception</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1</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2</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3</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4</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5</w:t>
            </w:r>
          </w:p>
        </w:tc>
        <w:tc>
          <w:tcPr>
            <w:tcW w:type="dxa" w:w="2174"/>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6</w:t>
            </w:r>
          </w:p>
        </w:tc>
      </w:tr>
      <w:tr>
        <w:tc>
          <w:tcPr>
            <w:tcW w:type="dxa" w:w="2145"/>
            <w:shd w:fill="FFF4D6"/>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Follow fair class rules and help care for people, belongings and places.</w:t>
            </w:r>
          </w:p>
          <w:p>
            <w:pPr>
              <w:spacing w:before="0" w:after="40" w:line="240" w:lineRule="auto"/>
            </w:pPr>
            <w:r>
              <w:rPr>
                <w:rFonts w:ascii="Aptos" w:hAnsi="Aptos"/>
                <w:b w:val="0"/>
                <w:i w:val="0"/>
                <w:color w:val="222222"/>
                <w:sz w:val="14"/>
              </w:rPr>
              <w:t>Make choices and accept simple consequences.</w:t>
            </w:r>
          </w:p>
          <w:p>
            <w:pPr>
              <w:spacing w:before="0" w:after="40" w:line="240" w:lineRule="auto"/>
            </w:pPr>
            <w:r>
              <w:rPr>
                <w:rFonts w:ascii="Aptos" w:hAnsi="Aptos"/>
                <w:b w:val="0"/>
                <w:i w:val="0"/>
                <w:color w:val="222222"/>
                <w:sz w:val="14"/>
              </w:rPr>
              <w:t>Recognise needs such as food, safety, love and rest.</w:t>
            </w:r>
          </w:p>
          <w:p>
            <w:pPr>
              <w:spacing w:before="0" w:after="0" w:line="240" w:lineRule="auto"/>
            </w:pPr>
            <w:r>
              <w:rPr>
                <w:rFonts w:ascii="Aptos" w:hAnsi="Aptos"/>
                <w:b w:val="0"/>
                <w:i w:val="0"/>
                <w:color w:val="222222"/>
                <w:sz w:val="14"/>
              </w:rPr>
              <w:t>Vocabulary: rule, choice, need, care.</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why rules help people learn and stay safe.</w:t>
            </w:r>
          </w:p>
          <w:p>
            <w:pPr>
              <w:spacing w:before="0" w:after="40" w:line="240" w:lineRule="auto"/>
            </w:pPr>
            <w:r>
              <w:rPr>
                <w:rFonts w:ascii="Aptos" w:hAnsi="Aptos"/>
                <w:b w:val="0"/>
                <w:i w:val="0"/>
                <w:color w:val="222222"/>
                <w:sz w:val="14"/>
              </w:rPr>
              <w:t>Identify simple rights and matching responsibilities.</w:t>
            </w:r>
          </w:p>
          <w:p>
            <w:pPr>
              <w:spacing w:before="0" w:after="40" w:line="240" w:lineRule="auto"/>
            </w:pPr>
            <w:r>
              <w:rPr>
                <w:rFonts w:ascii="Aptos" w:hAnsi="Aptos"/>
                <w:b w:val="0"/>
                <w:i w:val="0"/>
                <w:color w:val="222222"/>
                <w:sz w:val="14"/>
              </w:rPr>
              <w:t>Distinguish needs from wants in familiar contexts.</w:t>
            </w:r>
          </w:p>
          <w:p>
            <w:pPr>
              <w:spacing w:before="0" w:after="0" w:line="240" w:lineRule="auto"/>
            </w:pPr>
            <w:r>
              <w:rPr>
                <w:rFonts w:ascii="Aptos" w:hAnsi="Aptos"/>
                <w:b w:val="0"/>
                <w:i w:val="0"/>
                <w:color w:val="222222"/>
                <w:sz w:val="14"/>
              </w:rPr>
              <w:t>Vocabulary: right, responsibility, consequence, want.</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Contribute to class decisions and explain how choices affect others.</w:t>
            </w:r>
          </w:p>
          <w:p>
            <w:pPr>
              <w:spacing w:before="0" w:after="40" w:line="240" w:lineRule="auto"/>
            </w:pPr>
            <w:r>
              <w:rPr>
                <w:rFonts w:ascii="Aptos" w:hAnsi="Aptos"/>
                <w:b w:val="0"/>
                <w:i w:val="0"/>
                <w:color w:val="222222"/>
                <w:sz w:val="14"/>
              </w:rPr>
              <w:t>Use money language for saving, spending and sharing.</w:t>
            </w:r>
          </w:p>
          <w:p>
            <w:pPr>
              <w:spacing w:before="0" w:after="40" w:line="240" w:lineRule="auto"/>
            </w:pPr>
            <w:r>
              <w:rPr>
                <w:rFonts w:ascii="Aptos" w:hAnsi="Aptos"/>
                <w:b w:val="0"/>
                <w:i w:val="0"/>
                <w:color w:val="222222"/>
                <w:sz w:val="14"/>
              </w:rPr>
              <w:t>Identify ways to help the school or local community.</w:t>
            </w:r>
          </w:p>
          <w:p>
            <w:pPr>
              <w:spacing w:before="0" w:after="0" w:line="240" w:lineRule="auto"/>
            </w:pPr>
            <w:r>
              <w:rPr>
                <w:rFonts w:ascii="Aptos" w:hAnsi="Aptos"/>
                <w:b w:val="0"/>
                <w:i w:val="0"/>
                <w:color w:val="222222"/>
                <w:sz w:val="14"/>
              </w:rPr>
              <w:t>Vocabulary: decision, vote, save, spend.</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communities support wellbeing and safety.</w:t>
            </w:r>
          </w:p>
          <w:p>
            <w:pPr>
              <w:spacing w:before="0" w:after="40" w:line="240" w:lineRule="auto"/>
            </w:pPr>
            <w:r>
              <w:rPr>
                <w:rFonts w:ascii="Aptos" w:hAnsi="Aptos"/>
                <w:b w:val="0"/>
                <w:i w:val="0"/>
                <w:color w:val="222222"/>
                <w:sz w:val="14"/>
              </w:rPr>
              <w:t>Recognise that adverts and in-game purchases influence choices.</w:t>
            </w:r>
          </w:p>
          <w:p>
            <w:pPr>
              <w:spacing w:before="0" w:after="40" w:line="240" w:lineRule="auto"/>
            </w:pPr>
            <w:r>
              <w:rPr>
                <w:rFonts w:ascii="Aptos" w:hAnsi="Aptos"/>
                <w:b w:val="0"/>
                <w:i w:val="0"/>
                <w:color w:val="222222"/>
                <w:sz w:val="14"/>
              </w:rPr>
              <w:t>Plan a simple action that contributes to the common good.</w:t>
            </w:r>
          </w:p>
          <w:p>
            <w:pPr>
              <w:spacing w:before="0" w:after="0" w:line="240" w:lineRule="auto"/>
            </w:pPr>
            <w:r>
              <w:rPr>
                <w:rFonts w:ascii="Aptos" w:hAnsi="Aptos"/>
                <w:b w:val="0"/>
                <w:i w:val="0"/>
                <w:color w:val="222222"/>
                <w:sz w:val="14"/>
              </w:rPr>
              <w:t>Vocabulary: community, influence, budget, contribution.</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rights, duties, rules and laws are connected.</w:t>
            </w:r>
          </w:p>
          <w:p>
            <w:pPr>
              <w:spacing w:before="0" w:after="40" w:line="240" w:lineRule="auto"/>
            </w:pPr>
            <w:r>
              <w:rPr>
                <w:rFonts w:ascii="Aptos" w:hAnsi="Aptos"/>
                <w:b w:val="0"/>
                <w:i w:val="0"/>
                <w:color w:val="222222"/>
                <w:sz w:val="14"/>
              </w:rPr>
              <w:t>Compare responsible and irresponsible economic choices.</w:t>
            </w:r>
          </w:p>
          <w:p>
            <w:pPr>
              <w:spacing w:before="0" w:after="40" w:line="240" w:lineRule="auto"/>
            </w:pPr>
            <w:r>
              <w:rPr>
                <w:rFonts w:ascii="Aptos" w:hAnsi="Aptos"/>
                <w:b w:val="0"/>
                <w:i w:val="0"/>
                <w:color w:val="222222"/>
                <w:sz w:val="14"/>
              </w:rPr>
              <w:t>Participate in a class or community action and evaluate its effect.</w:t>
            </w:r>
          </w:p>
          <w:p>
            <w:pPr>
              <w:spacing w:before="0" w:after="0" w:line="240" w:lineRule="auto"/>
            </w:pPr>
            <w:r>
              <w:rPr>
                <w:rFonts w:ascii="Aptos" w:hAnsi="Aptos"/>
                <w:b w:val="0"/>
                <w:i w:val="0"/>
                <w:color w:val="222222"/>
                <w:sz w:val="14"/>
              </w:rPr>
              <w:t>Vocabulary: law, duty, consumer, common good.</w:t>
            </w:r>
          </w:p>
        </w:tc>
        <w:tc>
          <w:tcPr>
            <w:tcW w:type="dxa" w:w="2145"/>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Analyse how media, money and power may influence decisions.</w:t>
            </w:r>
          </w:p>
          <w:p>
            <w:pPr>
              <w:spacing w:before="0" w:after="40" w:line="240" w:lineRule="auto"/>
            </w:pPr>
            <w:r>
              <w:rPr>
                <w:rFonts w:ascii="Aptos" w:hAnsi="Aptos"/>
                <w:b w:val="0"/>
                <w:i w:val="0"/>
                <w:color w:val="222222"/>
                <w:sz w:val="14"/>
              </w:rPr>
              <w:t>Explain basic financial risk, scams and value for money.</w:t>
            </w:r>
          </w:p>
          <w:p>
            <w:pPr>
              <w:spacing w:before="0" w:after="40" w:line="240" w:lineRule="auto"/>
            </w:pPr>
            <w:r>
              <w:rPr>
                <w:rFonts w:ascii="Aptos" w:hAnsi="Aptos"/>
                <w:b w:val="0"/>
                <w:i w:val="0"/>
                <w:color w:val="222222"/>
                <w:sz w:val="14"/>
              </w:rPr>
              <w:t>Use pupil voice and democratic processes to advocate responsibly.</w:t>
            </w:r>
          </w:p>
          <w:p>
            <w:pPr>
              <w:spacing w:before="0" w:after="0" w:line="240" w:lineRule="auto"/>
            </w:pPr>
            <w:r>
              <w:rPr>
                <w:rFonts w:ascii="Aptos" w:hAnsi="Aptos"/>
                <w:b w:val="0"/>
                <w:i w:val="0"/>
                <w:color w:val="222222"/>
                <w:sz w:val="14"/>
              </w:rPr>
              <w:t>Vocabulary: democracy, fraud, debt, representation.</w:t>
            </w:r>
          </w:p>
        </w:tc>
        <w:tc>
          <w:tcPr>
            <w:tcW w:type="dxa" w:w="2174"/>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local and national democracy enables participation.</w:t>
            </w:r>
          </w:p>
          <w:p>
            <w:pPr>
              <w:spacing w:before="0" w:after="40" w:line="240" w:lineRule="auto"/>
            </w:pPr>
            <w:r>
              <w:rPr>
                <w:rFonts w:ascii="Aptos" w:hAnsi="Aptos"/>
                <w:b w:val="0"/>
                <w:i w:val="0"/>
                <w:color w:val="222222"/>
                <w:sz w:val="14"/>
              </w:rPr>
              <w:t>Evaluate ethical, environmental and financial consequences of choices.</w:t>
            </w:r>
          </w:p>
          <w:p>
            <w:pPr>
              <w:spacing w:before="0" w:after="40" w:line="240" w:lineRule="auto"/>
            </w:pPr>
            <w:r>
              <w:rPr>
                <w:rFonts w:ascii="Aptos" w:hAnsi="Aptos"/>
                <w:b w:val="0"/>
                <w:i w:val="0"/>
                <w:color w:val="222222"/>
                <w:sz w:val="14"/>
              </w:rPr>
              <w:t>Plan, lead and review social action with shared accountability.</w:t>
            </w:r>
          </w:p>
          <w:p>
            <w:pPr>
              <w:spacing w:before="0" w:after="0" w:line="240" w:lineRule="auto"/>
            </w:pPr>
            <w:r>
              <w:rPr>
                <w:rFonts w:ascii="Aptos" w:hAnsi="Aptos"/>
                <w:b w:val="0"/>
                <w:i w:val="0"/>
                <w:color w:val="222222"/>
                <w:sz w:val="14"/>
              </w:rPr>
              <w:t>Vocabulary: parliament, election, ethical, accountability.</w:t>
            </w:r>
          </w:p>
        </w:tc>
      </w:tr>
    </w:tbl>
    <w:p>
      <w:r>
        <w:br w:type="page"/>
      </w:r>
    </w:p>
    <w:p>
      <w:pPr>
        <w:keepNext/>
        <w:spacing w:before="0" w:after="40" w:line="240" w:lineRule="auto"/>
      </w:pPr>
      <w:r>
        <w:rPr>
          <w:rFonts w:ascii="Aptos" w:hAnsi="Aptos"/>
          <w:b/>
          <w:i w:val="0"/>
          <w:color w:val="17365D"/>
          <w:sz w:val="38"/>
        </w:rPr>
        <w:t>5. Physical Health and Being My Best</w:t>
      </w:r>
    </w:p>
    <w:p>
      <w:pPr>
        <w:keepNext/>
        <w:spacing w:before="0" w:after="160" w:line="240" w:lineRule="auto"/>
      </w:pPr>
      <w:r>
        <w:rPr>
          <w:rFonts w:ascii="Aptos" w:hAnsi="Aptos"/>
          <w:b w:val="0"/>
          <w:i/>
          <w:color w:val="7A263A"/>
          <w:sz w:val="19"/>
        </w:rPr>
        <w:t>Healthy routines, goals, resilience and informed health choices</w:t>
      </w:r>
    </w:p>
    <w:tbl>
      <w:tblPr>
        <w:tblW w:type="dxa" w:w="15047"/>
        <w:jc w:val="center"/>
        <w:tblLayout w:type="fixed"/>
        <w:tblLook w:firstColumn="1" w:firstRow="1" w:lastColumn="0" w:lastRow="0" w:noHBand="0" w:noVBand="1" w:val="04A0"/>
        <w:tblInd w:w="8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0" w:type="dxa"/>
              <w:bottom w:w="110" w:type="dxa"/>
              <w:end w:w="140" w:type="dxa"/>
            </w:tcMar>
          </w:tcPr>
          <w:p>
            <w:pPr>
              <w:spacing w:before="0" w:after="0" w:line="254" w:lineRule="auto"/>
            </w:pPr>
            <w:r>
              <w:rPr>
                <w:rFonts w:ascii="Aptos" w:hAnsi="Aptos"/>
                <w:b/>
                <w:i w:val="0"/>
                <w:color w:val="17365D"/>
                <w:sz w:val="18"/>
              </w:rPr>
              <w:t xml:space="preserve">Progression principle  </w:t>
            </w:r>
            <w:r>
              <w:rPr>
                <w:rFonts w:ascii="Aptos" w:hAnsi="Aptos"/>
                <w:b w:val="0"/>
                <w:i w:val="0"/>
                <w:color w:val="222222"/>
                <w:sz w:val="17"/>
              </w:rPr>
              <w:t>Healthy living is revisited annually with increasing use of explanation, evidence, independence and critical evaluation.</w:t>
            </w:r>
          </w:p>
        </w:tc>
      </w:tr>
    </w:tbl>
    <w:p>
      <w:pPr>
        <w:spacing w:after="0"/>
      </w:pPr>
    </w:p>
    <w:tbl>
      <w:tblPr>
        <w:tblW w:type="dxa" w:w="15047"/>
        <w:jc w:val="center"/>
        <w:tblLayout w:type="fixed"/>
        <w:tblLook w:firstColumn="1" w:firstRow="1" w:lastColumn="0" w:lastRow="0" w:noHBand="0" w:noVBand="1" w:val="04A0"/>
        <w:tblInd w:w="85" w:type="dxa"/>
      </w:tblPr>
      <w:tblGrid>
        <w:gridCol w:w="2145"/>
        <w:gridCol w:w="2145"/>
        <w:gridCol w:w="2145"/>
        <w:gridCol w:w="2145"/>
        <w:gridCol w:w="2145"/>
        <w:gridCol w:w="2145"/>
        <w:gridCol w:w="2174"/>
      </w:tblGrid>
      <w:tr>
        <w:trPr>
          <w:tblHeader w:val="true"/>
        </w:trPr>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Reception</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1</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2</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3</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4</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5</w:t>
            </w:r>
          </w:p>
        </w:tc>
        <w:tc>
          <w:tcPr>
            <w:tcW w:type="dxa" w:w="2174"/>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6</w:t>
            </w:r>
          </w:p>
        </w:tc>
      </w:tr>
      <w:tr>
        <w:tc>
          <w:tcPr>
            <w:tcW w:type="dxa" w:w="2145"/>
            <w:shd w:fill="FFF4D6"/>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Name everyday choices that help bodies grow and stay healthy.</w:t>
            </w:r>
          </w:p>
          <w:p>
            <w:pPr>
              <w:spacing w:before="0" w:after="40" w:line="240" w:lineRule="auto"/>
            </w:pPr>
            <w:r>
              <w:rPr>
                <w:rFonts w:ascii="Aptos" w:hAnsi="Aptos"/>
                <w:b w:val="0"/>
                <w:i w:val="0"/>
                <w:color w:val="222222"/>
                <w:sz w:val="14"/>
              </w:rPr>
              <w:t>Recognise the importance of food, water, movement, sleep and hygiene.</w:t>
            </w:r>
          </w:p>
          <w:p>
            <w:pPr>
              <w:spacing w:before="0" w:after="40" w:line="240" w:lineRule="auto"/>
            </w:pPr>
            <w:r>
              <w:rPr>
                <w:rFonts w:ascii="Aptos" w:hAnsi="Aptos"/>
                <w:b w:val="0"/>
                <w:i w:val="0"/>
                <w:color w:val="222222"/>
                <w:sz w:val="14"/>
              </w:rPr>
              <w:t>Try again and celebrate progress.</w:t>
            </w:r>
          </w:p>
          <w:p>
            <w:pPr>
              <w:spacing w:before="0" w:after="0" w:line="240" w:lineRule="auto"/>
            </w:pPr>
            <w:r>
              <w:rPr>
                <w:rFonts w:ascii="Aptos" w:hAnsi="Aptos"/>
                <w:b w:val="0"/>
                <w:i w:val="0"/>
                <w:color w:val="222222"/>
                <w:sz w:val="14"/>
              </w:rPr>
              <w:t>Vocabulary: healthy, sleep, exercise, hygiene.</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food, activity, sleep and dental care support health.</w:t>
            </w:r>
          </w:p>
          <w:p>
            <w:pPr>
              <w:spacing w:before="0" w:after="40" w:line="240" w:lineRule="auto"/>
            </w:pPr>
            <w:r>
              <w:rPr>
                <w:rFonts w:ascii="Aptos" w:hAnsi="Aptos"/>
                <w:b w:val="0"/>
                <w:i w:val="0"/>
                <w:color w:val="222222"/>
                <w:sz w:val="14"/>
              </w:rPr>
              <w:t>Name major external body parts and basic internal organs.</w:t>
            </w:r>
          </w:p>
          <w:p>
            <w:pPr>
              <w:spacing w:before="0" w:after="40" w:line="240" w:lineRule="auto"/>
            </w:pPr>
            <w:r>
              <w:rPr>
                <w:rFonts w:ascii="Aptos" w:hAnsi="Aptos"/>
                <w:b w:val="0"/>
                <w:i w:val="0"/>
                <w:color w:val="222222"/>
                <w:sz w:val="14"/>
              </w:rPr>
              <w:t>Set a simple goal and identify a step towards it.</w:t>
            </w:r>
          </w:p>
          <w:p>
            <w:pPr>
              <w:spacing w:before="0" w:after="0" w:line="240" w:lineRule="auto"/>
            </w:pPr>
            <w:r>
              <w:rPr>
                <w:rFonts w:ascii="Aptos" w:hAnsi="Aptos"/>
                <w:b w:val="0"/>
                <w:i w:val="0"/>
                <w:color w:val="222222"/>
                <w:sz w:val="14"/>
              </w:rPr>
              <w:t>Vocabulary: balanced, dental, goal, organ.</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Describe how routines affect energy, mood and learning.</w:t>
            </w:r>
          </w:p>
          <w:p>
            <w:pPr>
              <w:spacing w:before="0" w:after="40" w:line="240" w:lineRule="auto"/>
            </w:pPr>
            <w:r>
              <w:rPr>
                <w:rFonts w:ascii="Aptos" w:hAnsi="Aptos"/>
                <w:b w:val="0"/>
                <w:i w:val="0"/>
                <w:color w:val="222222"/>
                <w:sz w:val="14"/>
              </w:rPr>
              <w:t>Make simple healthy choices and explain why they help.</w:t>
            </w:r>
          </w:p>
          <w:p>
            <w:pPr>
              <w:spacing w:before="0" w:after="40" w:line="240" w:lineRule="auto"/>
            </w:pPr>
            <w:r>
              <w:rPr>
                <w:rFonts w:ascii="Aptos" w:hAnsi="Aptos"/>
                <w:b w:val="0"/>
                <w:i w:val="0"/>
                <w:color w:val="222222"/>
                <w:sz w:val="14"/>
              </w:rPr>
              <w:t>Recognise that medicines may help when used safely.</w:t>
            </w:r>
          </w:p>
          <w:p>
            <w:pPr>
              <w:spacing w:before="0" w:after="0" w:line="240" w:lineRule="auto"/>
            </w:pPr>
            <w:r>
              <w:rPr>
                <w:rFonts w:ascii="Aptos" w:hAnsi="Aptos"/>
                <w:b w:val="0"/>
                <w:i w:val="0"/>
                <w:color w:val="222222"/>
                <w:sz w:val="14"/>
              </w:rPr>
              <w:t>Vocabulary: routine, energy, medicine, perseverance.</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the relationship between activity, nutrition, sleep and wellbeing.</w:t>
            </w:r>
          </w:p>
          <w:p>
            <w:pPr>
              <w:spacing w:before="0" w:after="40" w:line="240" w:lineRule="auto"/>
            </w:pPr>
            <w:r>
              <w:rPr>
                <w:rFonts w:ascii="Aptos" w:hAnsi="Aptos"/>
                <w:b w:val="0"/>
                <w:i w:val="0"/>
                <w:color w:val="222222"/>
                <w:sz w:val="14"/>
              </w:rPr>
              <w:t>Read simple health information and make a reasoned choice.</w:t>
            </w:r>
          </w:p>
          <w:p>
            <w:pPr>
              <w:spacing w:before="0" w:after="40" w:line="240" w:lineRule="auto"/>
            </w:pPr>
            <w:r>
              <w:rPr>
                <w:rFonts w:ascii="Aptos" w:hAnsi="Aptos"/>
                <w:b w:val="0"/>
                <w:i w:val="0"/>
                <w:color w:val="222222"/>
                <w:sz w:val="14"/>
              </w:rPr>
              <w:t>Break a goal into achievable steps and respond to setbacks.</w:t>
            </w:r>
          </w:p>
          <w:p>
            <w:pPr>
              <w:spacing w:before="0" w:after="0" w:line="240" w:lineRule="auto"/>
            </w:pPr>
            <w:r>
              <w:rPr>
                <w:rFonts w:ascii="Aptos" w:hAnsi="Aptos"/>
                <w:b w:val="0"/>
                <w:i w:val="0"/>
                <w:color w:val="222222"/>
                <w:sz w:val="14"/>
              </w:rPr>
              <w:t>Vocabulary: nutrition, wellbeing, habit, resilience.</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Describe how body systems and healthy routines work together.</w:t>
            </w:r>
          </w:p>
          <w:p>
            <w:pPr>
              <w:spacing w:before="0" w:after="40" w:line="240" w:lineRule="auto"/>
            </w:pPr>
            <w:r>
              <w:rPr>
                <w:rFonts w:ascii="Aptos" w:hAnsi="Aptos"/>
                <w:b w:val="0"/>
                <w:i w:val="0"/>
                <w:color w:val="222222"/>
                <w:sz w:val="14"/>
              </w:rPr>
              <w:t>Explain age-appropriate risks of tobacco and alcohol.</w:t>
            </w:r>
          </w:p>
          <w:p>
            <w:pPr>
              <w:spacing w:before="0" w:after="40" w:line="240" w:lineRule="auto"/>
            </w:pPr>
            <w:r>
              <w:rPr>
                <w:rFonts w:ascii="Aptos" w:hAnsi="Aptos"/>
                <w:b w:val="0"/>
                <w:i w:val="0"/>
                <w:color w:val="222222"/>
                <w:sz w:val="14"/>
              </w:rPr>
              <w:t>Monitor a personal goal and adapt a strategy.</w:t>
            </w:r>
          </w:p>
          <w:p>
            <w:pPr>
              <w:spacing w:before="0" w:after="0" w:line="240" w:lineRule="auto"/>
            </w:pPr>
            <w:r>
              <w:rPr>
                <w:rFonts w:ascii="Aptos" w:hAnsi="Aptos"/>
                <w:b w:val="0"/>
                <w:i w:val="0"/>
                <w:color w:val="222222"/>
                <w:sz w:val="14"/>
              </w:rPr>
              <w:t>Vocabulary: system, risk, strategy, stamina.</w:t>
            </w:r>
          </w:p>
        </w:tc>
        <w:tc>
          <w:tcPr>
            <w:tcW w:type="dxa" w:w="2145"/>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Evaluate lifestyle choices using reliable health information.</w:t>
            </w:r>
          </w:p>
          <w:p>
            <w:pPr>
              <w:spacing w:before="0" w:after="40" w:line="240" w:lineRule="auto"/>
            </w:pPr>
            <w:r>
              <w:rPr>
                <w:rFonts w:ascii="Aptos" w:hAnsi="Aptos"/>
                <w:b w:val="0"/>
                <w:i w:val="0"/>
                <w:color w:val="222222"/>
                <w:sz w:val="14"/>
              </w:rPr>
              <w:t>Explain how advertising and social pressure affect health choices.</w:t>
            </w:r>
          </w:p>
          <w:p>
            <w:pPr>
              <w:spacing w:before="0" w:after="40" w:line="240" w:lineRule="auto"/>
            </w:pPr>
            <w:r>
              <w:rPr>
                <w:rFonts w:ascii="Aptos" w:hAnsi="Aptos"/>
                <w:b w:val="0"/>
                <w:i w:val="0"/>
                <w:color w:val="222222"/>
                <w:sz w:val="14"/>
              </w:rPr>
              <w:t>Apply first-aid or emergency-help principles at an appropriate level.</w:t>
            </w:r>
          </w:p>
          <w:p>
            <w:pPr>
              <w:spacing w:before="0" w:after="0" w:line="240" w:lineRule="auto"/>
            </w:pPr>
            <w:r>
              <w:rPr>
                <w:rFonts w:ascii="Aptos" w:hAnsi="Aptos"/>
                <w:b w:val="0"/>
                <w:i w:val="0"/>
                <w:color w:val="222222"/>
                <w:sz w:val="14"/>
              </w:rPr>
              <w:t>Vocabulary: reliable, lifestyle, pressure, first aid.</w:t>
            </w:r>
          </w:p>
        </w:tc>
        <w:tc>
          <w:tcPr>
            <w:tcW w:type="dxa" w:w="2174"/>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balanced choices support long-term physical and mental health.</w:t>
            </w:r>
          </w:p>
          <w:p>
            <w:pPr>
              <w:spacing w:before="0" w:after="40" w:line="240" w:lineRule="auto"/>
            </w:pPr>
            <w:r>
              <w:rPr>
                <w:rFonts w:ascii="Aptos" w:hAnsi="Aptos"/>
                <w:b w:val="0"/>
                <w:i w:val="0"/>
                <w:color w:val="222222"/>
                <w:sz w:val="14"/>
              </w:rPr>
              <w:t>Recognise misleading health claims and identify trustworthy advice.</w:t>
            </w:r>
          </w:p>
          <w:p>
            <w:pPr>
              <w:spacing w:before="0" w:after="40" w:line="240" w:lineRule="auto"/>
            </w:pPr>
            <w:r>
              <w:rPr>
                <w:rFonts w:ascii="Aptos" w:hAnsi="Aptos"/>
                <w:b w:val="0"/>
                <w:i w:val="0"/>
                <w:color w:val="222222"/>
                <w:sz w:val="14"/>
              </w:rPr>
              <w:t>Plan for increasing independence while knowing when adult help is essential.</w:t>
            </w:r>
          </w:p>
          <w:p>
            <w:pPr>
              <w:spacing w:before="0" w:after="0" w:line="240" w:lineRule="auto"/>
            </w:pPr>
            <w:r>
              <w:rPr>
                <w:rFonts w:ascii="Aptos" w:hAnsi="Aptos"/>
                <w:b w:val="0"/>
                <w:i w:val="0"/>
                <w:color w:val="222222"/>
                <w:sz w:val="14"/>
              </w:rPr>
              <w:t>Vocabulary: evidence, long-term, independence, emergency.</w:t>
            </w:r>
          </w:p>
        </w:tc>
      </w:tr>
    </w:tbl>
    <w:p>
      <w:r>
        <w:br w:type="page"/>
      </w:r>
    </w:p>
    <w:p>
      <w:pPr>
        <w:keepNext/>
        <w:spacing w:before="0" w:after="40" w:line="240" w:lineRule="auto"/>
      </w:pPr>
      <w:r>
        <w:rPr>
          <w:rFonts w:ascii="Aptos" w:hAnsi="Aptos"/>
          <w:b/>
          <w:i w:val="0"/>
          <w:color w:val="17365D"/>
          <w:sz w:val="38"/>
        </w:rPr>
        <w:t>6. Mental Wellbeing</w:t>
      </w:r>
    </w:p>
    <w:p>
      <w:pPr>
        <w:keepNext/>
        <w:spacing w:before="0" w:after="160" w:line="240" w:lineRule="auto"/>
      </w:pPr>
      <w:r>
        <w:rPr>
          <w:rFonts w:ascii="Aptos" w:hAnsi="Aptos"/>
          <w:b w:val="0"/>
          <w:i/>
          <w:color w:val="7A263A"/>
          <w:sz w:val="19"/>
        </w:rPr>
        <w:t>Emotional vocabulary, coping, connection, loss and sources of support</w:t>
      </w:r>
    </w:p>
    <w:tbl>
      <w:tblPr>
        <w:tblW w:type="dxa" w:w="15047"/>
        <w:jc w:val="center"/>
        <w:tblLayout w:type="fixed"/>
        <w:tblLook w:firstColumn="1" w:firstRow="1" w:lastColumn="0" w:lastRow="0" w:noHBand="0" w:noVBand="1" w:val="04A0"/>
        <w:tblInd w:w="8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0" w:type="dxa"/>
              <w:bottom w:w="110" w:type="dxa"/>
              <w:end w:w="140" w:type="dxa"/>
            </w:tcMar>
          </w:tcPr>
          <w:p>
            <w:pPr>
              <w:spacing w:before="0" w:after="0" w:line="254" w:lineRule="auto"/>
            </w:pPr>
            <w:r>
              <w:rPr>
                <w:rFonts w:ascii="Aptos" w:hAnsi="Aptos"/>
                <w:b/>
                <w:i w:val="0"/>
                <w:color w:val="17365D"/>
                <w:sz w:val="18"/>
              </w:rPr>
              <w:t xml:space="preserve">Progression principle  </w:t>
            </w:r>
            <w:r>
              <w:rPr>
                <w:rFonts w:ascii="Aptos" w:hAnsi="Aptos"/>
                <w:b w:val="0"/>
                <w:i w:val="0"/>
                <w:color w:val="222222"/>
                <w:sz w:val="17"/>
              </w:rPr>
              <w:t>Teaching normalises everyday emotions while helping pupils recognise when feelings or behaviour require trusted adult or professional support.</w:t>
            </w:r>
          </w:p>
        </w:tc>
      </w:tr>
    </w:tbl>
    <w:p>
      <w:pPr>
        <w:spacing w:after="0"/>
      </w:pPr>
    </w:p>
    <w:tbl>
      <w:tblPr>
        <w:tblW w:type="dxa" w:w="15047"/>
        <w:jc w:val="center"/>
        <w:tblLayout w:type="fixed"/>
        <w:tblLook w:firstColumn="1" w:firstRow="1" w:lastColumn="0" w:lastRow="0" w:noHBand="0" w:noVBand="1" w:val="04A0"/>
        <w:tblInd w:w="85" w:type="dxa"/>
      </w:tblPr>
      <w:tblGrid>
        <w:gridCol w:w="2145"/>
        <w:gridCol w:w="2145"/>
        <w:gridCol w:w="2145"/>
        <w:gridCol w:w="2145"/>
        <w:gridCol w:w="2145"/>
        <w:gridCol w:w="2145"/>
        <w:gridCol w:w="2174"/>
      </w:tblGrid>
      <w:tr>
        <w:trPr>
          <w:tblHeader w:val="true"/>
        </w:trPr>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Reception</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1</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2</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3</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4</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5</w:t>
            </w:r>
          </w:p>
        </w:tc>
        <w:tc>
          <w:tcPr>
            <w:tcW w:type="dxa" w:w="2174"/>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6</w:t>
            </w:r>
          </w:p>
        </w:tc>
      </w:tr>
      <w:tr>
        <w:tc>
          <w:tcPr>
            <w:tcW w:type="dxa" w:w="2145"/>
            <w:shd w:fill="FFF4D6"/>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Name basic emotions and describe how they may feel in the body.</w:t>
            </w:r>
          </w:p>
          <w:p>
            <w:pPr>
              <w:spacing w:before="0" w:after="40" w:line="240" w:lineRule="auto"/>
            </w:pPr>
            <w:r>
              <w:rPr>
                <w:rFonts w:ascii="Aptos" w:hAnsi="Aptos"/>
                <w:b w:val="0"/>
                <w:i w:val="0"/>
                <w:color w:val="222222"/>
                <w:sz w:val="14"/>
              </w:rPr>
              <w:t>Use simple calming strategies with adult support.</w:t>
            </w:r>
          </w:p>
          <w:p>
            <w:pPr>
              <w:spacing w:before="0" w:after="40" w:line="240" w:lineRule="auto"/>
            </w:pPr>
            <w:r>
              <w:rPr>
                <w:rFonts w:ascii="Aptos" w:hAnsi="Aptos"/>
                <w:b w:val="0"/>
                <w:i w:val="0"/>
                <w:color w:val="222222"/>
                <w:sz w:val="14"/>
              </w:rPr>
              <w:t>Know who can help when feelings are too big.</w:t>
            </w:r>
          </w:p>
          <w:p>
            <w:pPr>
              <w:spacing w:before="0" w:after="0" w:line="240" w:lineRule="auto"/>
            </w:pPr>
            <w:r>
              <w:rPr>
                <w:rFonts w:ascii="Aptos" w:hAnsi="Aptos"/>
                <w:b w:val="0"/>
                <w:i w:val="0"/>
                <w:color w:val="222222"/>
                <w:sz w:val="14"/>
              </w:rPr>
              <w:t>Vocabulary: emotion, calm, worried, help.</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Use a wider feelings vocabulary and recognise emotions in others.</w:t>
            </w:r>
          </w:p>
          <w:p>
            <w:pPr>
              <w:spacing w:before="0" w:after="40" w:line="240" w:lineRule="auto"/>
            </w:pPr>
            <w:r>
              <w:rPr>
                <w:rFonts w:ascii="Aptos" w:hAnsi="Aptos"/>
                <w:b w:val="0"/>
                <w:i w:val="0"/>
                <w:color w:val="222222"/>
                <w:sz w:val="14"/>
              </w:rPr>
              <w:t>Identify activities, people and routines that support wellbeing.</w:t>
            </w:r>
          </w:p>
          <w:p>
            <w:pPr>
              <w:spacing w:before="0" w:after="40" w:line="240" w:lineRule="auto"/>
            </w:pPr>
            <w:r>
              <w:rPr>
                <w:rFonts w:ascii="Aptos" w:hAnsi="Aptos"/>
                <w:b w:val="0"/>
                <w:i w:val="0"/>
                <w:color w:val="222222"/>
                <w:sz w:val="14"/>
              </w:rPr>
              <w:t>Ask for help when worry, sadness or anger is difficult to manage.</w:t>
            </w:r>
          </w:p>
          <w:p>
            <w:pPr>
              <w:spacing w:before="0" w:after="0" w:line="240" w:lineRule="auto"/>
            </w:pPr>
            <w:r>
              <w:rPr>
                <w:rFonts w:ascii="Aptos" w:hAnsi="Aptos"/>
                <w:b w:val="0"/>
                <w:i w:val="0"/>
                <w:color w:val="222222"/>
                <w:sz w:val="14"/>
              </w:rPr>
              <w:t>Vocabulary: wellbeing, lonely, cope, trusted.</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that different people may feel differently in the same situation.</w:t>
            </w:r>
          </w:p>
          <w:p>
            <w:pPr>
              <w:spacing w:before="0" w:after="40" w:line="240" w:lineRule="auto"/>
            </w:pPr>
            <w:r>
              <w:rPr>
                <w:rFonts w:ascii="Aptos" w:hAnsi="Aptos"/>
                <w:b w:val="0"/>
                <w:i w:val="0"/>
                <w:color w:val="222222"/>
                <w:sz w:val="14"/>
              </w:rPr>
              <w:t>Use more than one strategy to manage everyday feelings.</w:t>
            </w:r>
          </w:p>
          <w:p>
            <w:pPr>
              <w:spacing w:before="0" w:after="40" w:line="240" w:lineRule="auto"/>
            </w:pPr>
            <w:r>
              <w:rPr>
                <w:rFonts w:ascii="Aptos" w:hAnsi="Aptos"/>
                <w:b w:val="0"/>
                <w:i w:val="0"/>
                <w:color w:val="222222"/>
                <w:sz w:val="14"/>
              </w:rPr>
              <w:t>Recognise bullying's effect on wellbeing and seek help.</w:t>
            </w:r>
          </w:p>
          <w:p>
            <w:pPr>
              <w:spacing w:before="0" w:after="0" w:line="240" w:lineRule="auto"/>
            </w:pPr>
            <w:r>
              <w:rPr>
                <w:rFonts w:ascii="Aptos" w:hAnsi="Aptos"/>
                <w:b w:val="0"/>
                <w:i w:val="0"/>
                <w:color w:val="222222"/>
                <w:sz w:val="14"/>
              </w:rPr>
              <w:t>Vocabulary: strategy, behaviour, support, cyberbullying.</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Distinguish ordinary changes in mood from feelings that need support.</w:t>
            </w:r>
          </w:p>
          <w:p>
            <w:pPr>
              <w:spacing w:before="0" w:after="40" w:line="240" w:lineRule="auto"/>
            </w:pPr>
            <w:r>
              <w:rPr>
                <w:rFonts w:ascii="Aptos" w:hAnsi="Aptos"/>
                <w:b w:val="0"/>
                <w:i w:val="0"/>
                <w:color w:val="222222"/>
                <w:sz w:val="14"/>
              </w:rPr>
              <w:t>Explain how loneliness, friendship and online experiences affect wellbeing.</w:t>
            </w:r>
          </w:p>
          <w:p>
            <w:pPr>
              <w:spacing w:before="0" w:after="40" w:line="240" w:lineRule="auto"/>
            </w:pPr>
            <w:r>
              <w:rPr>
                <w:rFonts w:ascii="Aptos" w:hAnsi="Aptos"/>
                <w:b w:val="0"/>
                <w:i w:val="0"/>
                <w:color w:val="222222"/>
                <w:sz w:val="14"/>
              </w:rPr>
              <w:t>Choose coping strategies and identify appropriate help.</w:t>
            </w:r>
          </w:p>
          <w:p>
            <w:pPr>
              <w:spacing w:before="0" w:after="0" w:line="240" w:lineRule="auto"/>
            </w:pPr>
            <w:r>
              <w:rPr>
                <w:rFonts w:ascii="Aptos" w:hAnsi="Aptos"/>
                <w:b w:val="0"/>
                <w:i w:val="0"/>
                <w:color w:val="222222"/>
                <w:sz w:val="14"/>
              </w:rPr>
              <w:t>Vocabulary: mood, trigger, isolation, coping.</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Judge whether a feeling or behaviour is proportionate to a situation.</w:t>
            </w:r>
          </w:p>
          <w:p>
            <w:pPr>
              <w:spacing w:before="0" w:after="40" w:line="240" w:lineRule="auto"/>
            </w:pPr>
            <w:r>
              <w:rPr>
                <w:rFonts w:ascii="Aptos" w:hAnsi="Aptos"/>
                <w:b w:val="0"/>
                <w:i w:val="0"/>
                <w:color w:val="222222"/>
                <w:sz w:val="14"/>
              </w:rPr>
              <w:t>Explain links between physical health, sleep, activity and mental wellbeing.</w:t>
            </w:r>
          </w:p>
          <w:p>
            <w:pPr>
              <w:spacing w:before="0" w:after="40" w:line="240" w:lineRule="auto"/>
            </w:pPr>
            <w:r>
              <w:rPr>
                <w:rFonts w:ascii="Aptos" w:hAnsi="Aptos"/>
                <w:b w:val="0"/>
                <w:i w:val="0"/>
                <w:color w:val="222222"/>
                <w:sz w:val="14"/>
              </w:rPr>
              <w:t>Support a peer by listening and involving a trusted adult.</w:t>
            </w:r>
          </w:p>
          <w:p>
            <w:pPr>
              <w:spacing w:before="0" w:after="0" w:line="240" w:lineRule="auto"/>
            </w:pPr>
            <w:r>
              <w:rPr>
                <w:rFonts w:ascii="Aptos" w:hAnsi="Aptos"/>
                <w:b w:val="0"/>
                <w:i w:val="0"/>
                <w:color w:val="222222"/>
                <w:sz w:val="14"/>
              </w:rPr>
              <w:t>Vocabulary: proportionate, self-care, bereavement, grief.</w:t>
            </w:r>
          </w:p>
        </w:tc>
        <w:tc>
          <w:tcPr>
            <w:tcW w:type="dxa" w:w="2145"/>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that worry and feeling down are common and not automatically illness.</w:t>
            </w:r>
          </w:p>
          <w:p>
            <w:pPr>
              <w:spacing w:before="0" w:after="40" w:line="240" w:lineRule="auto"/>
            </w:pPr>
            <w:r>
              <w:rPr>
                <w:rFonts w:ascii="Aptos" w:hAnsi="Aptos"/>
                <w:b w:val="0"/>
                <w:i w:val="0"/>
                <w:color w:val="222222"/>
                <w:sz w:val="14"/>
              </w:rPr>
              <w:t>Recognise when early support may be helpful for self or others.</w:t>
            </w:r>
          </w:p>
          <w:p>
            <w:pPr>
              <w:spacing w:before="0" w:after="40" w:line="240" w:lineRule="auto"/>
            </w:pPr>
            <w:r>
              <w:rPr>
                <w:rFonts w:ascii="Aptos" w:hAnsi="Aptos"/>
                <w:b w:val="0"/>
                <w:i w:val="0"/>
                <w:color w:val="222222"/>
                <w:sz w:val="14"/>
              </w:rPr>
              <w:t>Evaluate coping strategies and reject harmful online advice.</w:t>
            </w:r>
          </w:p>
          <w:p>
            <w:pPr>
              <w:spacing w:before="0" w:after="0" w:line="240" w:lineRule="auto"/>
            </w:pPr>
            <w:r>
              <w:rPr>
                <w:rFonts w:ascii="Aptos" w:hAnsi="Aptos"/>
                <w:b w:val="0"/>
                <w:i w:val="0"/>
                <w:color w:val="222222"/>
                <w:sz w:val="14"/>
              </w:rPr>
              <w:t>Vocabulary: mental health, early support, anxiety, reliable.</w:t>
            </w:r>
          </w:p>
        </w:tc>
        <w:tc>
          <w:tcPr>
            <w:tcW w:type="dxa" w:w="2174"/>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change, loss, transition and pressure can affect wellbeing.</w:t>
            </w:r>
          </w:p>
          <w:p>
            <w:pPr>
              <w:spacing w:before="0" w:after="40" w:line="240" w:lineRule="auto"/>
            </w:pPr>
            <w:r>
              <w:rPr>
                <w:rFonts w:ascii="Aptos" w:hAnsi="Aptos"/>
                <w:b w:val="0"/>
                <w:i w:val="0"/>
                <w:color w:val="222222"/>
                <w:sz w:val="14"/>
              </w:rPr>
              <w:t>Identify school, family, health and emergency sources of support.</w:t>
            </w:r>
          </w:p>
          <w:p>
            <w:pPr>
              <w:spacing w:before="0" w:after="40" w:line="240" w:lineRule="auto"/>
            </w:pPr>
            <w:r>
              <w:rPr>
                <w:rFonts w:ascii="Aptos" w:hAnsi="Aptos"/>
                <w:b w:val="0"/>
                <w:i w:val="0"/>
                <w:color w:val="222222"/>
                <w:sz w:val="14"/>
              </w:rPr>
              <w:t>Use safe, evidence-informed strategies and act when concerned about another person.</w:t>
            </w:r>
          </w:p>
          <w:p>
            <w:pPr>
              <w:spacing w:before="0" w:after="0" w:line="240" w:lineRule="auto"/>
            </w:pPr>
            <w:r>
              <w:rPr>
                <w:rFonts w:ascii="Aptos" w:hAnsi="Aptos"/>
                <w:b w:val="0"/>
                <w:i w:val="0"/>
                <w:color w:val="222222"/>
                <w:sz w:val="14"/>
              </w:rPr>
              <w:t>Vocabulary: transition, referral, professional, crisis.</w:t>
            </w:r>
          </w:p>
        </w:tc>
      </w:tr>
    </w:tbl>
    <w:p>
      <w:r>
        <w:br w:type="page"/>
      </w:r>
    </w:p>
    <w:p>
      <w:pPr>
        <w:keepNext/>
        <w:spacing w:before="0" w:after="40" w:line="240" w:lineRule="auto"/>
      </w:pPr>
      <w:r>
        <w:rPr>
          <w:rFonts w:ascii="Aptos" w:hAnsi="Aptos"/>
          <w:b/>
          <w:i w:val="0"/>
          <w:color w:val="17365D"/>
          <w:sz w:val="38"/>
        </w:rPr>
        <w:t>7. Growing and Changing - Catholic RHE/RSE</w:t>
      </w:r>
    </w:p>
    <w:p>
      <w:pPr>
        <w:keepNext/>
        <w:spacing w:before="0" w:after="160" w:line="240" w:lineRule="auto"/>
      </w:pPr>
      <w:r>
        <w:rPr>
          <w:rFonts w:ascii="Aptos" w:hAnsi="Aptos"/>
          <w:b w:val="0"/>
          <w:i/>
          <w:color w:val="7A263A"/>
          <w:sz w:val="19"/>
        </w:rPr>
        <w:t>Ten Ten Life to the Full Primary: dignity, bodies, puberty, reproduction and loving relationships</w:t>
      </w:r>
    </w:p>
    <w:tbl>
      <w:tblPr>
        <w:tblW w:type="dxa" w:w="15047"/>
        <w:jc w:val="center"/>
        <w:tblLayout w:type="fixed"/>
        <w:tblLook w:firstColumn="1" w:firstRow="1" w:lastColumn="0" w:lastRow="0" w:noHBand="0" w:noVBand="1" w:val="04A0"/>
        <w:tblInd w:w="8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0" w:type="dxa"/>
              <w:bottom w:w="110" w:type="dxa"/>
              <w:end w:w="140" w:type="dxa"/>
            </w:tcMar>
          </w:tcPr>
          <w:p>
            <w:pPr>
              <w:spacing w:before="0" w:after="0" w:line="254" w:lineRule="auto"/>
            </w:pPr>
            <w:r>
              <w:rPr>
                <w:rFonts w:ascii="Aptos" w:hAnsi="Aptos"/>
                <w:b/>
                <w:i w:val="0"/>
                <w:color w:val="17365D"/>
                <w:sz w:val="18"/>
              </w:rPr>
              <w:t xml:space="preserve">Progression principle  </w:t>
            </w:r>
            <w:r>
              <w:rPr>
                <w:rFonts w:ascii="Aptos" w:hAnsi="Aptos"/>
                <w:b w:val="0"/>
                <w:i w:val="0"/>
                <w:color w:val="222222"/>
                <w:sz w:val="17"/>
              </w:rPr>
              <w:t>Shared Catholic teaching takes place in mixed-age classes; sensitive content is delivered to the correct age/developmental group and communicated to parents in advance.</w:t>
            </w:r>
          </w:p>
        </w:tc>
      </w:tr>
    </w:tbl>
    <w:p>
      <w:pPr>
        <w:spacing w:after="0"/>
      </w:pPr>
    </w:p>
    <w:tbl>
      <w:tblPr>
        <w:tblW w:type="dxa" w:w="15047"/>
        <w:jc w:val="center"/>
        <w:tblLayout w:type="fixed"/>
        <w:tblLook w:firstColumn="1" w:firstRow="1" w:lastColumn="0" w:lastRow="0" w:noHBand="0" w:noVBand="1" w:val="04A0"/>
        <w:tblInd w:w="85" w:type="dxa"/>
      </w:tblPr>
      <w:tblGrid>
        <w:gridCol w:w="2145"/>
        <w:gridCol w:w="2145"/>
        <w:gridCol w:w="2145"/>
        <w:gridCol w:w="2145"/>
        <w:gridCol w:w="2145"/>
        <w:gridCol w:w="2145"/>
        <w:gridCol w:w="2174"/>
      </w:tblGrid>
      <w:tr>
        <w:trPr>
          <w:tblHeader w:val="true"/>
        </w:trPr>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Reception</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1</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2</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3</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4</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5</w:t>
            </w:r>
          </w:p>
        </w:tc>
        <w:tc>
          <w:tcPr>
            <w:tcW w:type="dxa" w:w="2174"/>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6</w:t>
            </w:r>
          </w:p>
        </w:tc>
      </w:tr>
      <w:tr>
        <w:tc>
          <w:tcPr>
            <w:tcW w:type="dxa" w:w="2145"/>
            <w:shd w:fill="FFF4D6"/>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Know that I am created, chosen and loved by God.</w:t>
            </w:r>
          </w:p>
          <w:p>
            <w:pPr>
              <w:spacing w:before="0" w:after="40" w:line="240" w:lineRule="auto"/>
            </w:pPr>
            <w:r>
              <w:rPr>
                <w:rFonts w:ascii="Aptos" w:hAnsi="Aptos"/>
                <w:b w:val="0"/>
                <w:i w:val="0"/>
                <w:color w:val="222222"/>
                <w:sz w:val="14"/>
              </w:rPr>
              <w:t>Name main external body parts and understand basic privacy.</w:t>
            </w:r>
          </w:p>
          <w:p>
            <w:pPr>
              <w:spacing w:before="0" w:after="40" w:line="240" w:lineRule="auto"/>
            </w:pPr>
            <w:r>
              <w:rPr>
                <w:rFonts w:ascii="Aptos" w:hAnsi="Aptos"/>
                <w:b w:val="0"/>
                <w:i w:val="0"/>
                <w:color w:val="222222"/>
                <w:sz w:val="14"/>
              </w:rPr>
              <w:t>Describe ways people grow and change from baby to child.</w:t>
            </w:r>
          </w:p>
          <w:p>
            <w:pPr>
              <w:spacing w:before="0" w:after="0" w:line="240" w:lineRule="auto"/>
            </w:pPr>
            <w:r>
              <w:rPr>
                <w:rFonts w:ascii="Aptos" w:hAnsi="Aptos"/>
                <w:b w:val="0"/>
                <w:i w:val="0"/>
                <w:color w:val="222222"/>
                <w:sz w:val="14"/>
              </w:rPr>
              <w:t>Vocabulary: unique, body, private, grow.</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Use correct age-appropriate anatomical vocabulary.</w:t>
            </w:r>
          </w:p>
          <w:p>
            <w:pPr>
              <w:spacing w:before="0" w:after="40" w:line="240" w:lineRule="auto"/>
            </w:pPr>
            <w:r>
              <w:rPr>
                <w:rFonts w:ascii="Aptos" w:hAnsi="Aptos"/>
                <w:b w:val="0"/>
                <w:i w:val="0"/>
                <w:color w:val="222222"/>
                <w:sz w:val="14"/>
              </w:rPr>
              <w:t>Explain that bodies belong to their owners and identify appropriate boundaries.</w:t>
            </w:r>
          </w:p>
          <w:p>
            <w:pPr>
              <w:spacing w:before="0" w:after="40" w:line="240" w:lineRule="auto"/>
            </w:pPr>
            <w:r>
              <w:rPr>
                <w:rFonts w:ascii="Aptos" w:hAnsi="Aptos"/>
                <w:b w:val="0"/>
                <w:i w:val="0"/>
                <w:color w:val="222222"/>
                <w:sz w:val="14"/>
              </w:rPr>
              <w:t>Recognise physical and emotional changes as part of growing.</w:t>
            </w:r>
          </w:p>
          <w:p>
            <w:pPr>
              <w:spacing w:before="0" w:after="0" w:line="240" w:lineRule="auto"/>
            </w:pPr>
            <w:r>
              <w:rPr>
                <w:rFonts w:ascii="Aptos" w:hAnsi="Aptos"/>
                <w:b w:val="0"/>
                <w:i w:val="0"/>
                <w:color w:val="222222"/>
                <w:sz w:val="14"/>
              </w:rPr>
              <w:t>Vocabulary: anatomical names, boundary, permission, change.</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body privacy and how to respond to unwanted touch.</w:t>
            </w:r>
          </w:p>
          <w:p>
            <w:pPr>
              <w:spacing w:before="0" w:after="40" w:line="240" w:lineRule="auto"/>
            </w:pPr>
            <w:r>
              <w:rPr>
                <w:rFonts w:ascii="Aptos" w:hAnsi="Aptos"/>
                <w:b w:val="0"/>
                <w:i w:val="0"/>
                <w:color w:val="222222"/>
                <w:sz w:val="14"/>
              </w:rPr>
              <w:t>Describe stages of human growth in simple terms.</w:t>
            </w:r>
          </w:p>
          <w:p>
            <w:pPr>
              <w:spacing w:before="0" w:after="40" w:line="240" w:lineRule="auto"/>
            </w:pPr>
            <w:r>
              <w:rPr>
                <w:rFonts w:ascii="Aptos" w:hAnsi="Aptos"/>
                <w:b w:val="0"/>
                <w:i w:val="0"/>
                <w:color w:val="222222"/>
                <w:sz w:val="14"/>
              </w:rPr>
              <w:t>Respect that families and caring relationships may look different.</w:t>
            </w:r>
          </w:p>
          <w:p>
            <w:pPr>
              <w:spacing w:before="0" w:after="0" w:line="240" w:lineRule="auto"/>
            </w:pPr>
            <w:r>
              <w:rPr>
                <w:rFonts w:ascii="Aptos" w:hAnsi="Aptos"/>
                <w:b w:val="0"/>
                <w:i w:val="0"/>
                <w:color w:val="222222"/>
                <w:sz w:val="14"/>
              </w:rPr>
              <w:t>Vocabulary: privacy, life cycle, care, relationship.</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Describe age-appropriate changes that occur as children grow.</w:t>
            </w:r>
          </w:p>
          <w:p>
            <w:pPr>
              <w:spacing w:before="0" w:after="40" w:line="240" w:lineRule="auto"/>
            </w:pPr>
            <w:r>
              <w:rPr>
                <w:rFonts w:ascii="Aptos" w:hAnsi="Aptos"/>
                <w:b w:val="0"/>
                <w:i w:val="0"/>
                <w:color w:val="222222"/>
                <w:sz w:val="14"/>
              </w:rPr>
              <w:t>Explain how a baby grows before birth only within the agreed pathway.</w:t>
            </w:r>
          </w:p>
          <w:p>
            <w:pPr>
              <w:spacing w:before="0" w:after="40" w:line="240" w:lineRule="auto"/>
            </w:pPr>
            <w:r>
              <w:rPr>
                <w:rFonts w:ascii="Aptos" w:hAnsi="Aptos"/>
                <w:b w:val="0"/>
                <w:i w:val="0"/>
                <w:color w:val="222222"/>
                <w:sz w:val="14"/>
              </w:rPr>
              <w:t>Ask questions respectfully and identify trusted sources of information.</w:t>
            </w:r>
          </w:p>
          <w:p>
            <w:pPr>
              <w:spacing w:before="0" w:after="0" w:line="240" w:lineRule="auto"/>
            </w:pPr>
            <w:r>
              <w:rPr>
                <w:rFonts w:ascii="Aptos" w:hAnsi="Aptos"/>
                <w:b w:val="0"/>
                <w:i w:val="0"/>
                <w:color w:val="222222"/>
                <w:sz w:val="14"/>
              </w:rPr>
              <w:t>Vocabulary: development, uterus/womb, birth, trusted source.</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Describe early physical and emotional changes of puberty.</w:t>
            </w:r>
          </w:p>
          <w:p>
            <w:pPr>
              <w:spacing w:before="0" w:after="40" w:line="240" w:lineRule="auto"/>
            </w:pPr>
            <w:r>
              <w:rPr>
                <w:rFonts w:ascii="Aptos" w:hAnsi="Aptos"/>
                <w:b w:val="0"/>
                <w:i w:val="0"/>
                <w:color w:val="222222"/>
                <w:sz w:val="14"/>
              </w:rPr>
              <w:t>Explain hygiene routines and introduce menstruation accurately.</w:t>
            </w:r>
          </w:p>
          <w:p>
            <w:pPr>
              <w:spacing w:before="0" w:after="40" w:line="240" w:lineRule="auto"/>
            </w:pPr>
            <w:r>
              <w:rPr>
                <w:rFonts w:ascii="Aptos" w:hAnsi="Aptos"/>
                <w:b w:val="0"/>
                <w:i w:val="0"/>
                <w:color w:val="222222"/>
                <w:sz w:val="14"/>
              </w:rPr>
              <w:t>Connect dignity, responsibility and respectful relationships.</w:t>
            </w:r>
          </w:p>
          <w:p>
            <w:pPr>
              <w:spacing w:before="0" w:after="0" w:line="240" w:lineRule="auto"/>
            </w:pPr>
            <w:r>
              <w:rPr>
                <w:rFonts w:ascii="Aptos" w:hAnsi="Aptos"/>
                <w:b w:val="0"/>
                <w:i w:val="0"/>
                <w:color w:val="222222"/>
                <w:sz w:val="14"/>
              </w:rPr>
              <w:t>Vocabulary: puberty, hormones, menstruation, hygiene.</w:t>
            </w:r>
          </w:p>
        </w:tc>
        <w:tc>
          <w:tcPr>
            <w:tcW w:type="dxa" w:w="2145"/>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puberty changes for girls and boys with accurate vocabulary.</w:t>
            </w:r>
          </w:p>
          <w:p>
            <w:pPr>
              <w:spacing w:before="0" w:after="40" w:line="240" w:lineRule="auto"/>
            </w:pPr>
            <w:r>
              <w:rPr>
                <w:rFonts w:ascii="Aptos" w:hAnsi="Aptos"/>
                <w:b w:val="0"/>
                <w:i w:val="0"/>
                <w:color w:val="222222"/>
                <w:sz w:val="14"/>
              </w:rPr>
              <w:t>Describe menstruation and emotional change confidently and respectfully.</w:t>
            </w:r>
          </w:p>
          <w:p>
            <w:pPr>
              <w:spacing w:before="0" w:after="40" w:line="240" w:lineRule="auto"/>
            </w:pPr>
            <w:r>
              <w:rPr>
                <w:rFonts w:ascii="Aptos" w:hAnsi="Aptos"/>
                <w:b w:val="0"/>
                <w:i w:val="0"/>
                <w:color w:val="222222"/>
                <w:sz w:val="14"/>
              </w:rPr>
              <w:t>Recognise privacy, consent and reliable sources of help.</w:t>
            </w:r>
          </w:p>
          <w:p>
            <w:pPr>
              <w:spacing w:before="0" w:after="0" w:line="240" w:lineRule="auto"/>
            </w:pPr>
            <w:r>
              <w:rPr>
                <w:rFonts w:ascii="Aptos" w:hAnsi="Aptos"/>
                <w:b w:val="0"/>
                <w:i w:val="0"/>
                <w:color w:val="222222"/>
                <w:sz w:val="14"/>
              </w:rPr>
              <w:t>Vocabulary: reproductive organs, period, consent, hormone.</w:t>
            </w:r>
          </w:p>
        </w:tc>
        <w:tc>
          <w:tcPr>
            <w:tcW w:type="dxa" w:w="2174"/>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Consolidate puberty knowledge and prepare for secondary transition.</w:t>
            </w:r>
          </w:p>
          <w:p>
            <w:pPr>
              <w:spacing w:before="0" w:after="40" w:line="240" w:lineRule="auto"/>
            </w:pPr>
            <w:r>
              <w:rPr>
                <w:rFonts w:ascii="Aptos" w:hAnsi="Aptos"/>
                <w:b w:val="0"/>
                <w:i w:val="0"/>
                <w:color w:val="222222"/>
                <w:sz w:val="14"/>
              </w:rPr>
              <w:t>Explain human reproduction and birth within the agreed Catholic curriculum.</w:t>
            </w:r>
          </w:p>
          <w:p>
            <w:pPr>
              <w:spacing w:before="0" w:after="40" w:line="240" w:lineRule="auto"/>
            </w:pPr>
            <w:r>
              <w:rPr>
                <w:rFonts w:ascii="Aptos" w:hAnsi="Aptos"/>
                <w:b w:val="0"/>
                <w:i w:val="0"/>
                <w:color w:val="222222"/>
                <w:sz w:val="14"/>
              </w:rPr>
              <w:t>Understand loving, committed relationships, marriage and family within Catholic teaching while respecting others.</w:t>
            </w:r>
          </w:p>
          <w:p>
            <w:pPr>
              <w:spacing w:before="0" w:after="0" w:line="240" w:lineRule="auto"/>
            </w:pPr>
            <w:r>
              <w:rPr>
                <w:rFonts w:ascii="Aptos" w:hAnsi="Aptos"/>
                <w:b w:val="0"/>
                <w:i w:val="0"/>
                <w:color w:val="222222"/>
                <w:sz w:val="14"/>
              </w:rPr>
              <w:t>Vocabulary: conception, reproduction, commitment, marriage.</w:t>
            </w:r>
          </w:p>
        </w:tc>
      </w:tr>
    </w:tbl>
    <w:p>
      <w:pPr>
        <w:spacing w:before="0" w:after="0" w:line="259" w:lineRule="auto"/>
      </w:pPr>
      <w:r>
        <w:rPr>
          <w:rFonts w:ascii="Aptos" w:hAnsi="Aptos"/>
          <w:b/>
          <w:i w:val="0"/>
          <w:color w:val="7A263A"/>
          <w:sz w:val="16"/>
        </w:rPr>
        <w:t>Red-line entitlement: Reception and Year 1 are protected from older content; Years 4, 5 and 6 receive separate developmental teaching. Boys and girls are normally taught together within the relevant age group.</w:t>
      </w:r>
    </w:p>
    <w:p>
      <w:r>
        <w:br w:type="page"/>
      </w:r>
    </w:p>
    <w:p>
      <w:pPr>
        <w:keepNext/>
        <w:spacing w:before="0" w:after="40" w:line="240" w:lineRule="auto"/>
      </w:pPr>
      <w:r>
        <w:rPr>
          <w:rFonts w:ascii="Aptos" w:hAnsi="Aptos"/>
          <w:b/>
          <w:i w:val="0"/>
          <w:color w:val="17365D"/>
          <w:sz w:val="38"/>
        </w:rPr>
        <w:t>8. Online Safety and Digital Wellbeing</w:t>
      </w:r>
    </w:p>
    <w:p>
      <w:pPr>
        <w:keepNext/>
        <w:spacing w:before="0" w:after="160" w:line="240" w:lineRule="auto"/>
      </w:pPr>
      <w:r>
        <w:rPr>
          <w:rFonts w:ascii="Aptos" w:hAnsi="Aptos"/>
          <w:b w:val="0"/>
          <w:i/>
          <w:color w:val="7A263A"/>
          <w:sz w:val="19"/>
        </w:rPr>
        <w:t>Privacy, relationships, gaming, scams, influence, data and reporting</w:t>
      </w:r>
    </w:p>
    <w:tbl>
      <w:tblPr>
        <w:tblW w:type="dxa" w:w="15047"/>
        <w:jc w:val="center"/>
        <w:tblLayout w:type="fixed"/>
        <w:tblLook w:firstColumn="1" w:firstRow="1" w:lastColumn="0" w:lastRow="0" w:noHBand="0" w:noVBand="1" w:val="04A0"/>
        <w:tblInd w:w="8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0" w:type="dxa"/>
              <w:bottom w:w="110" w:type="dxa"/>
              <w:end w:w="140" w:type="dxa"/>
            </w:tcMar>
          </w:tcPr>
          <w:p>
            <w:pPr>
              <w:spacing w:before="0" w:after="0" w:line="254" w:lineRule="auto"/>
            </w:pPr>
            <w:r>
              <w:rPr>
                <w:rFonts w:ascii="Aptos" w:hAnsi="Aptos"/>
                <w:b/>
                <w:i w:val="0"/>
                <w:color w:val="17365D"/>
                <w:sz w:val="18"/>
              </w:rPr>
              <w:t xml:space="preserve">Progression principle  </w:t>
            </w:r>
            <w:r>
              <w:rPr>
                <w:rFonts w:ascii="Aptos" w:hAnsi="Aptos"/>
                <w:b w:val="0"/>
                <w:i w:val="0"/>
                <w:color w:val="222222"/>
                <w:sz w:val="17"/>
              </w:rPr>
              <w:t>Online safety is taught every year through PSHE, Computing and safeguarding. Progression moves from adult-supported safety towards critical evaluation and responsible independence.</w:t>
            </w:r>
          </w:p>
        </w:tc>
      </w:tr>
    </w:tbl>
    <w:p>
      <w:pPr>
        <w:spacing w:after="0"/>
      </w:pPr>
    </w:p>
    <w:tbl>
      <w:tblPr>
        <w:tblW w:type="dxa" w:w="15047"/>
        <w:jc w:val="center"/>
        <w:tblLayout w:type="fixed"/>
        <w:tblLook w:firstColumn="1" w:firstRow="1" w:lastColumn="0" w:lastRow="0" w:noHBand="0" w:noVBand="1" w:val="04A0"/>
        <w:tblInd w:w="85" w:type="dxa"/>
      </w:tblPr>
      <w:tblGrid>
        <w:gridCol w:w="2145"/>
        <w:gridCol w:w="2145"/>
        <w:gridCol w:w="2145"/>
        <w:gridCol w:w="2145"/>
        <w:gridCol w:w="2145"/>
        <w:gridCol w:w="2145"/>
        <w:gridCol w:w="2174"/>
      </w:tblGrid>
      <w:tr>
        <w:trPr>
          <w:tblHeader w:val="true"/>
        </w:trPr>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Reception</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1</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2</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3</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4</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5</w:t>
            </w:r>
          </w:p>
        </w:tc>
        <w:tc>
          <w:tcPr>
            <w:tcW w:type="dxa" w:w="2174"/>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6</w:t>
            </w:r>
          </w:p>
        </w:tc>
      </w:tr>
      <w:tr>
        <w:tc>
          <w:tcPr>
            <w:tcW w:type="dxa" w:w="2145"/>
            <w:shd w:fill="FFF4D6"/>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Know devices can be useful but some content may be unsuitable.</w:t>
            </w:r>
          </w:p>
          <w:p>
            <w:pPr>
              <w:spacing w:before="0" w:after="40" w:line="240" w:lineRule="auto"/>
            </w:pPr>
            <w:r>
              <w:rPr>
                <w:rFonts w:ascii="Aptos" w:hAnsi="Aptos"/>
                <w:b w:val="0"/>
                <w:i w:val="0"/>
                <w:color w:val="222222"/>
                <w:sz w:val="14"/>
              </w:rPr>
              <w:t>Use technology with adult support and ask before going online.</w:t>
            </w:r>
          </w:p>
          <w:p>
            <w:pPr>
              <w:spacing w:before="0" w:after="40" w:line="240" w:lineRule="auto"/>
            </w:pPr>
            <w:r>
              <w:rPr>
                <w:rFonts w:ascii="Aptos" w:hAnsi="Aptos"/>
                <w:b w:val="0"/>
                <w:i w:val="0"/>
                <w:color w:val="222222"/>
                <w:sz w:val="14"/>
              </w:rPr>
              <w:t>Tell a trusted adult about anything worrying or unkind.</w:t>
            </w:r>
          </w:p>
          <w:p>
            <w:pPr>
              <w:spacing w:before="0" w:after="0" w:line="240" w:lineRule="auto"/>
            </w:pPr>
            <w:r>
              <w:rPr>
                <w:rFonts w:ascii="Aptos" w:hAnsi="Aptos"/>
                <w:b w:val="0"/>
                <w:i w:val="0"/>
                <w:color w:val="222222"/>
                <w:sz w:val="14"/>
              </w:rPr>
              <w:t>Vocabulary: online, device, stranger, tell.</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Know personal information should be protected.</w:t>
            </w:r>
          </w:p>
          <w:p>
            <w:pPr>
              <w:spacing w:before="0" w:after="40" w:line="240" w:lineRule="auto"/>
            </w:pPr>
            <w:r>
              <w:rPr>
                <w:rFonts w:ascii="Aptos" w:hAnsi="Aptos"/>
                <w:b w:val="0"/>
                <w:i w:val="0"/>
                <w:color w:val="222222"/>
                <w:sz w:val="14"/>
              </w:rPr>
              <w:t>Recognise kind and unkind online behaviour and age restrictions.</w:t>
            </w:r>
          </w:p>
          <w:p>
            <w:pPr>
              <w:spacing w:before="0" w:after="40" w:line="240" w:lineRule="auto"/>
            </w:pPr>
            <w:r>
              <w:rPr>
                <w:rFonts w:ascii="Aptos" w:hAnsi="Aptos"/>
                <w:b w:val="0"/>
                <w:i w:val="0"/>
                <w:color w:val="222222"/>
                <w:sz w:val="14"/>
              </w:rPr>
              <w:t>Stop and tell a trusted adult rather than continuing.</w:t>
            </w:r>
          </w:p>
          <w:p>
            <w:pPr>
              <w:spacing w:before="0" w:after="0" w:line="240" w:lineRule="auto"/>
            </w:pPr>
            <w:r>
              <w:rPr>
                <w:rFonts w:ascii="Aptos" w:hAnsi="Aptos"/>
                <w:b w:val="0"/>
                <w:i w:val="0"/>
                <w:color w:val="222222"/>
                <w:sz w:val="14"/>
              </w:rPr>
              <w:t>Vocabulary: personal information, private, age restriction, report.</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that messages and images can spread beyond their audience.</w:t>
            </w:r>
          </w:p>
          <w:p>
            <w:pPr>
              <w:spacing w:before="0" w:after="40" w:line="240" w:lineRule="auto"/>
            </w:pPr>
            <w:r>
              <w:rPr>
                <w:rFonts w:ascii="Aptos" w:hAnsi="Aptos"/>
                <w:b w:val="0"/>
                <w:i w:val="0"/>
                <w:color w:val="222222"/>
                <w:sz w:val="14"/>
              </w:rPr>
              <w:t>Recognise cyberbullying and ask permission before sharing.</w:t>
            </w:r>
          </w:p>
          <w:p>
            <w:pPr>
              <w:spacing w:before="0" w:after="40" w:line="240" w:lineRule="auto"/>
            </w:pPr>
            <w:r>
              <w:rPr>
                <w:rFonts w:ascii="Aptos" w:hAnsi="Aptos"/>
                <w:b w:val="0"/>
                <w:i w:val="0"/>
                <w:color w:val="222222"/>
                <w:sz w:val="14"/>
              </w:rPr>
              <w:t>Use blocking/reporting with adult help and keep evidence.</w:t>
            </w:r>
          </w:p>
          <w:p>
            <w:pPr>
              <w:spacing w:before="0" w:after="0" w:line="240" w:lineRule="auto"/>
            </w:pPr>
            <w:r>
              <w:rPr>
                <w:rFonts w:ascii="Aptos" w:hAnsi="Aptos"/>
                <w:b w:val="0"/>
                <w:i w:val="0"/>
                <w:color w:val="222222"/>
                <w:sz w:val="14"/>
              </w:rPr>
              <w:t>Vocabulary: share, permission, block, cyberbullying.</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Know online identities and information may be inaccurate.</w:t>
            </w:r>
          </w:p>
          <w:p>
            <w:pPr>
              <w:spacing w:before="0" w:after="40" w:line="240" w:lineRule="auto"/>
            </w:pPr>
            <w:r>
              <w:rPr>
                <w:rFonts w:ascii="Aptos" w:hAnsi="Aptos"/>
                <w:b w:val="0"/>
                <w:i w:val="0"/>
                <w:color w:val="222222"/>
                <w:sz w:val="14"/>
              </w:rPr>
              <w:t>Recognise adverts, in-game purchases and pressure to click or buy.</w:t>
            </w:r>
          </w:p>
          <w:p>
            <w:pPr>
              <w:spacing w:before="0" w:after="40" w:line="240" w:lineRule="auto"/>
            </w:pPr>
            <w:r>
              <w:rPr>
                <w:rFonts w:ascii="Aptos" w:hAnsi="Aptos"/>
                <w:b w:val="0"/>
                <w:i w:val="0"/>
                <w:color w:val="222222"/>
                <w:sz w:val="14"/>
              </w:rPr>
              <w:t>Question who created content and report suspicious requests.</w:t>
            </w:r>
          </w:p>
          <w:p>
            <w:pPr>
              <w:spacing w:before="0" w:after="0" w:line="240" w:lineRule="auto"/>
            </w:pPr>
            <w:r>
              <w:rPr>
                <w:rFonts w:ascii="Aptos" w:hAnsi="Aptos"/>
                <w:b w:val="0"/>
                <w:i w:val="0"/>
                <w:color w:val="222222"/>
                <w:sz w:val="14"/>
              </w:rPr>
              <w:t>Vocabulary: identity, advert, purchase, suspicious.</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that privacy settings cannot guarantee privacy.</w:t>
            </w:r>
          </w:p>
          <w:p>
            <w:pPr>
              <w:spacing w:before="0" w:after="40" w:line="240" w:lineRule="auto"/>
            </w:pPr>
            <w:r>
              <w:rPr>
                <w:rFonts w:ascii="Aptos" w:hAnsi="Aptos"/>
                <w:b w:val="0"/>
                <w:i w:val="0"/>
                <w:color w:val="222222"/>
                <w:sz w:val="14"/>
              </w:rPr>
              <w:t>Recognise manipulation in online friendships and gaming risks.</w:t>
            </w:r>
          </w:p>
          <w:p>
            <w:pPr>
              <w:spacing w:before="0" w:after="40" w:line="240" w:lineRule="auto"/>
            </w:pPr>
            <w:r>
              <w:rPr>
                <w:rFonts w:ascii="Aptos" w:hAnsi="Aptos"/>
                <w:b w:val="0"/>
                <w:i w:val="0"/>
                <w:color w:val="222222"/>
                <w:sz w:val="14"/>
              </w:rPr>
              <w:t>Balance screen use with sleep, activity and face-to-face relationships.</w:t>
            </w:r>
          </w:p>
          <w:p>
            <w:pPr>
              <w:spacing w:before="0" w:after="0" w:line="240" w:lineRule="auto"/>
            </w:pPr>
            <w:r>
              <w:rPr>
                <w:rFonts w:ascii="Aptos" w:hAnsi="Aptos"/>
                <w:b w:val="0"/>
                <w:i w:val="0"/>
                <w:color w:val="222222"/>
                <w:sz w:val="14"/>
              </w:rPr>
              <w:t>Vocabulary: privacy setting, manipulation, gaming, digital wellbeing.</w:t>
            </w:r>
          </w:p>
        </w:tc>
        <w:tc>
          <w:tcPr>
            <w:tcW w:type="dxa" w:w="2145"/>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that personal data has value and scams can cause financial harm.</w:t>
            </w:r>
          </w:p>
          <w:p>
            <w:pPr>
              <w:spacing w:before="0" w:after="40" w:line="240" w:lineRule="auto"/>
            </w:pPr>
            <w:r>
              <w:rPr>
                <w:rFonts w:ascii="Aptos" w:hAnsi="Aptos"/>
                <w:b w:val="0"/>
                <w:i w:val="0"/>
                <w:color w:val="222222"/>
                <w:sz w:val="14"/>
              </w:rPr>
              <w:t>Recognise persuasive design, stereotypes and harmful online attitudes.</w:t>
            </w:r>
          </w:p>
          <w:p>
            <w:pPr>
              <w:spacing w:before="0" w:after="40" w:line="240" w:lineRule="auto"/>
            </w:pPr>
            <w:r>
              <w:rPr>
                <w:rFonts w:ascii="Aptos" w:hAnsi="Aptos"/>
                <w:b w:val="0"/>
                <w:i w:val="0"/>
                <w:color w:val="222222"/>
                <w:sz w:val="14"/>
              </w:rPr>
              <w:t>Check sources, challenge/report harm and seek help without blame.</w:t>
            </w:r>
          </w:p>
          <w:p>
            <w:pPr>
              <w:spacing w:before="0" w:after="0" w:line="240" w:lineRule="auto"/>
            </w:pPr>
            <w:r>
              <w:rPr>
                <w:rFonts w:ascii="Aptos" w:hAnsi="Aptos"/>
                <w:b w:val="0"/>
                <w:i w:val="0"/>
                <w:color w:val="222222"/>
                <w:sz w:val="14"/>
              </w:rPr>
              <w:t>Vocabulary: data, scam, monetisation, persuasive design.</w:t>
            </w:r>
          </w:p>
        </w:tc>
        <w:tc>
          <w:tcPr>
            <w:tcW w:type="dxa" w:w="2174"/>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how algorithms and influencers may shape beliefs and self-image.</w:t>
            </w:r>
          </w:p>
          <w:p>
            <w:pPr>
              <w:spacing w:before="0" w:after="40" w:line="240" w:lineRule="auto"/>
            </w:pPr>
            <w:r>
              <w:rPr>
                <w:rFonts w:ascii="Aptos" w:hAnsi="Aptos"/>
                <w:b w:val="0"/>
                <w:i w:val="0"/>
                <w:color w:val="222222"/>
                <w:sz w:val="14"/>
              </w:rPr>
              <w:t>Apply consent to sharing information and images; protect accounts and data.</w:t>
            </w:r>
          </w:p>
          <w:p>
            <w:pPr>
              <w:spacing w:before="0" w:after="40" w:line="240" w:lineRule="auto"/>
            </w:pPr>
            <w:r>
              <w:rPr>
                <w:rFonts w:ascii="Aptos" w:hAnsi="Aptos"/>
                <w:b w:val="0"/>
                <w:i w:val="0"/>
                <w:color w:val="222222"/>
                <w:sz w:val="14"/>
              </w:rPr>
              <w:t>Critically evaluate content, use reporting routes and know when emergency help is needed.</w:t>
            </w:r>
          </w:p>
          <w:p>
            <w:pPr>
              <w:spacing w:before="0" w:after="0" w:line="240" w:lineRule="auto"/>
            </w:pPr>
            <w:r>
              <w:rPr>
                <w:rFonts w:ascii="Aptos" w:hAnsi="Aptos"/>
                <w:b w:val="0"/>
                <w:i w:val="0"/>
                <w:color w:val="222222"/>
                <w:sz w:val="14"/>
              </w:rPr>
              <w:t>Vocabulary: algorithm, influencer, consent, digital footprint.</w:t>
            </w:r>
          </w:p>
        </w:tc>
      </w:tr>
    </w:tbl>
    <w:p>
      <w:r>
        <w:br w:type="page"/>
      </w:r>
    </w:p>
    <w:p>
      <w:pPr>
        <w:keepNext/>
        <w:spacing w:before="0" w:after="40" w:line="240" w:lineRule="auto"/>
      </w:pPr>
      <w:r>
        <w:rPr>
          <w:rFonts w:ascii="Aptos" w:hAnsi="Aptos"/>
          <w:b/>
          <w:i w:val="0"/>
          <w:color w:val="17365D"/>
          <w:sz w:val="38"/>
        </w:rPr>
        <w:t>9. British Values and Active Citizenship</w:t>
      </w:r>
    </w:p>
    <w:p>
      <w:pPr>
        <w:keepNext/>
        <w:spacing w:before="0" w:after="160" w:line="240" w:lineRule="auto"/>
      </w:pPr>
      <w:r>
        <w:rPr>
          <w:rFonts w:ascii="Aptos" w:hAnsi="Aptos"/>
          <w:b w:val="0"/>
          <w:i/>
          <w:color w:val="7A263A"/>
          <w:sz w:val="19"/>
        </w:rPr>
        <w:t>Democracy, rule of law, individual liberty, mutual respect and tolerance</w:t>
      </w:r>
    </w:p>
    <w:tbl>
      <w:tblPr>
        <w:tblW w:type="dxa" w:w="15047"/>
        <w:jc w:val="center"/>
        <w:tblLayout w:type="fixed"/>
        <w:tblLook w:firstColumn="1" w:firstRow="1" w:lastColumn="0" w:lastRow="0" w:noHBand="0" w:noVBand="1" w:val="04A0"/>
        <w:tblInd w:w="8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0" w:type="dxa"/>
              <w:bottom w:w="110" w:type="dxa"/>
              <w:end w:w="140" w:type="dxa"/>
            </w:tcMar>
          </w:tcPr>
          <w:p>
            <w:pPr>
              <w:spacing w:before="0" w:after="0" w:line="254" w:lineRule="auto"/>
            </w:pPr>
            <w:r>
              <w:rPr>
                <w:rFonts w:ascii="Aptos" w:hAnsi="Aptos"/>
                <w:b/>
                <w:i w:val="0"/>
                <w:color w:val="17365D"/>
                <w:sz w:val="18"/>
              </w:rPr>
              <w:t xml:space="preserve">Progression principle  </w:t>
            </w:r>
            <w:r>
              <w:rPr>
                <w:rFonts w:ascii="Aptos" w:hAnsi="Aptos"/>
                <w:b w:val="0"/>
                <w:i w:val="0"/>
                <w:color w:val="222222"/>
                <w:sz w:val="17"/>
              </w:rPr>
              <w:t>British Values complement Catholic Social Teaching: freedom, dignity and rights are learned alongside responsibility, participation, solidarity and the common good.</w:t>
            </w:r>
          </w:p>
        </w:tc>
      </w:tr>
    </w:tbl>
    <w:p>
      <w:pPr>
        <w:spacing w:after="0"/>
      </w:pPr>
    </w:p>
    <w:tbl>
      <w:tblPr>
        <w:tblW w:type="dxa" w:w="15047"/>
        <w:jc w:val="center"/>
        <w:tblLayout w:type="fixed"/>
        <w:tblLook w:firstColumn="1" w:firstRow="1" w:lastColumn="0" w:lastRow="0" w:noHBand="0" w:noVBand="1" w:val="04A0"/>
        <w:tblInd w:w="85" w:type="dxa"/>
      </w:tblPr>
      <w:tblGrid>
        <w:gridCol w:w="2145"/>
        <w:gridCol w:w="2145"/>
        <w:gridCol w:w="2145"/>
        <w:gridCol w:w="2145"/>
        <w:gridCol w:w="2145"/>
        <w:gridCol w:w="2145"/>
        <w:gridCol w:w="2174"/>
      </w:tblGrid>
      <w:tr>
        <w:trPr>
          <w:tblHeader w:val="true"/>
        </w:trPr>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Reception</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1</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2</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3</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4</w:t>
            </w:r>
          </w:p>
        </w:tc>
        <w:tc>
          <w:tcPr>
            <w:tcW w:type="dxa" w:w="2145"/>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5</w:t>
            </w:r>
          </w:p>
        </w:tc>
        <w:tc>
          <w:tcPr>
            <w:tcW w:type="dxa" w:w="2174"/>
            <w:shd w:fill="17365D"/>
            <w:tcBorders>
              <w:top w:val="single" w:sz="5" w:color="B7C3D0"/>
              <w:left w:val="single" w:sz="5" w:color="B7C3D0"/>
              <w:bottom w:val="single" w:sz="5" w:color="B7C3D0"/>
              <w:right w:val="single" w:sz="5" w:color="B7C3D0"/>
            </w:tcBorders>
            <w:tcMar>
              <w:top w:w="70" w:type="dxa"/>
              <w:start w:w="85" w:type="dxa"/>
              <w:bottom w:w="70" w:type="dxa"/>
              <w:end w:w="85" w:type="dxa"/>
            </w:tcMar>
          </w:tcPr>
          <w:p>
            <w:pPr>
              <w:spacing w:before="0" w:after="0" w:line="240" w:lineRule="auto"/>
              <w:jc w:val="center"/>
            </w:pPr>
            <w:r>
              <w:rPr>
                <w:rFonts w:ascii="Aptos" w:hAnsi="Aptos"/>
                <w:b/>
                <w:i w:val="0"/>
                <w:color w:val="FFFFFF"/>
                <w:sz w:val="16"/>
              </w:rPr>
              <w:t>Year 6</w:t>
            </w:r>
          </w:p>
        </w:tc>
      </w:tr>
      <w:tr>
        <w:tc>
          <w:tcPr>
            <w:tcW w:type="dxa" w:w="2145"/>
            <w:shd w:fill="FFF4D6"/>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Take turns, make choices and help agree simple rules.</w:t>
            </w:r>
          </w:p>
          <w:p>
            <w:pPr>
              <w:spacing w:before="0" w:after="40" w:line="240" w:lineRule="auto"/>
            </w:pPr>
            <w:r>
              <w:rPr>
                <w:rFonts w:ascii="Aptos" w:hAnsi="Aptos"/>
                <w:b w:val="0"/>
                <w:i w:val="0"/>
                <w:color w:val="222222"/>
                <w:sz w:val="14"/>
              </w:rPr>
              <w:t>Treat others kindly, including people with different beliefs or traditions.</w:t>
            </w:r>
          </w:p>
          <w:p>
            <w:pPr>
              <w:spacing w:before="0" w:after="40" w:line="240" w:lineRule="auto"/>
            </w:pPr>
            <w:r>
              <w:rPr>
                <w:rFonts w:ascii="Aptos" w:hAnsi="Aptos"/>
                <w:b w:val="0"/>
                <w:i w:val="0"/>
                <w:color w:val="222222"/>
                <w:sz w:val="14"/>
              </w:rPr>
              <w:t>Understand that freedom and safety go together.</w:t>
            </w:r>
          </w:p>
          <w:p>
            <w:pPr>
              <w:spacing w:before="0" w:after="0" w:line="240" w:lineRule="auto"/>
            </w:pPr>
            <w:r>
              <w:rPr>
                <w:rFonts w:ascii="Aptos" w:hAnsi="Aptos"/>
                <w:b w:val="0"/>
                <w:i w:val="0"/>
                <w:color w:val="222222"/>
                <w:sz w:val="14"/>
              </w:rPr>
              <w:t>Vocabulary: choice, rule, fair, respect.</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Contribute ideas and listen when others speak.</w:t>
            </w:r>
          </w:p>
          <w:p>
            <w:pPr>
              <w:spacing w:before="0" w:after="40" w:line="240" w:lineRule="auto"/>
            </w:pPr>
            <w:r>
              <w:rPr>
                <w:rFonts w:ascii="Aptos" w:hAnsi="Aptos"/>
                <w:b w:val="0"/>
                <w:i w:val="0"/>
                <w:color w:val="222222"/>
                <w:sz w:val="14"/>
              </w:rPr>
              <w:t>Explain why rules protect everyone's right to learn and be safe.</w:t>
            </w:r>
          </w:p>
          <w:p>
            <w:pPr>
              <w:spacing w:before="0" w:after="40" w:line="240" w:lineRule="auto"/>
            </w:pPr>
            <w:r>
              <w:rPr>
                <w:rFonts w:ascii="Aptos" w:hAnsi="Aptos"/>
                <w:b w:val="0"/>
                <w:i w:val="0"/>
                <w:color w:val="222222"/>
                <w:sz w:val="14"/>
              </w:rPr>
              <w:t>Include people whose families, beliefs or abilities differ.</w:t>
            </w:r>
          </w:p>
          <w:p>
            <w:pPr>
              <w:spacing w:before="0" w:after="0" w:line="240" w:lineRule="auto"/>
            </w:pPr>
            <w:r>
              <w:rPr>
                <w:rFonts w:ascii="Aptos" w:hAnsi="Aptos"/>
                <w:b w:val="0"/>
                <w:i w:val="0"/>
                <w:color w:val="222222"/>
                <w:sz w:val="14"/>
              </w:rPr>
              <w:t>Vocabulary: democracy, law, liberty, respect.</w:t>
            </w:r>
          </w:p>
        </w:tc>
        <w:tc>
          <w:tcPr>
            <w:tcW w:type="dxa" w:w="2145"/>
            <w:shd w:fill="D9EAD3"/>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Use a simple vote and accept a fair outcome.</w:t>
            </w:r>
          </w:p>
          <w:p>
            <w:pPr>
              <w:spacing w:before="0" w:after="40" w:line="240" w:lineRule="auto"/>
            </w:pPr>
            <w:r>
              <w:rPr>
                <w:rFonts w:ascii="Aptos" w:hAnsi="Aptos"/>
                <w:b w:val="0"/>
                <w:i w:val="0"/>
                <w:color w:val="222222"/>
                <w:sz w:val="14"/>
              </w:rPr>
              <w:t>Connect rights with responsibilities and consequences.</w:t>
            </w:r>
          </w:p>
          <w:p>
            <w:pPr>
              <w:spacing w:before="0" w:after="40" w:line="240" w:lineRule="auto"/>
            </w:pPr>
            <w:r>
              <w:rPr>
                <w:rFonts w:ascii="Aptos" w:hAnsi="Aptos"/>
                <w:b w:val="0"/>
                <w:i w:val="0"/>
                <w:color w:val="222222"/>
                <w:sz w:val="14"/>
              </w:rPr>
              <w:t>Ask respectful questions about different faiths and cultures.</w:t>
            </w:r>
          </w:p>
          <w:p>
            <w:pPr>
              <w:spacing w:before="0" w:after="0" w:line="240" w:lineRule="auto"/>
            </w:pPr>
            <w:r>
              <w:rPr>
                <w:rFonts w:ascii="Aptos" w:hAnsi="Aptos"/>
                <w:b w:val="0"/>
                <w:i w:val="0"/>
                <w:color w:val="222222"/>
                <w:sz w:val="14"/>
              </w:rPr>
              <w:t>Vocabulary: vote, majority, responsibility, tolerance.</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representation and the purpose of school council.</w:t>
            </w:r>
          </w:p>
          <w:p>
            <w:pPr>
              <w:spacing w:before="0" w:after="40" w:line="240" w:lineRule="auto"/>
            </w:pPr>
            <w:r>
              <w:rPr>
                <w:rFonts w:ascii="Aptos" w:hAnsi="Aptos"/>
                <w:b w:val="0"/>
                <w:i w:val="0"/>
                <w:color w:val="222222"/>
                <w:sz w:val="14"/>
              </w:rPr>
              <w:t>Recognise prejudice and know how rules/laws protect people.</w:t>
            </w:r>
          </w:p>
          <w:p>
            <w:pPr>
              <w:spacing w:before="0" w:after="40" w:line="240" w:lineRule="auto"/>
            </w:pPr>
            <w:r>
              <w:rPr>
                <w:rFonts w:ascii="Aptos" w:hAnsi="Aptos"/>
                <w:b w:val="0"/>
                <w:i w:val="0"/>
                <w:color w:val="222222"/>
                <w:sz w:val="14"/>
              </w:rPr>
              <w:t>Express a view while respecting another person's liberty.</w:t>
            </w:r>
          </w:p>
          <w:p>
            <w:pPr>
              <w:spacing w:before="0" w:after="0" w:line="240" w:lineRule="auto"/>
            </w:pPr>
            <w:r>
              <w:rPr>
                <w:rFonts w:ascii="Aptos" w:hAnsi="Aptos"/>
                <w:b w:val="0"/>
                <w:i w:val="0"/>
                <w:color w:val="222222"/>
                <w:sz w:val="14"/>
              </w:rPr>
              <w:t>Vocabulary: representation, prejudice, viewpoint, community.</w:t>
            </w:r>
          </w:p>
        </w:tc>
        <w:tc>
          <w:tcPr>
            <w:tcW w:type="dxa" w:w="2145"/>
            <w:shd w:fill="D9EAF7"/>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Debate respectfully and distinguish disagreement from disrespect.</w:t>
            </w:r>
          </w:p>
          <w:p>
            <w:pPr>
              <w:spacing w:before="0" w:after="40" w:line="240" w:lineRule="auto"/>
            </w:pPr>
            <w:r>
              <w:rPr>
                <w:rFonts w:ascii="Aptos" w:hAnsi="Aptos"/>
                <w:b w:val="0"/>
                <w:i w:val="0"/>
                <w:color w:val="222222"/>
                <w:sz w:val="14"/>
              </w:rPr>
              <w:t>Explain how laws, rights and duties support the common good.</w:t>
            </w:r>
          </w:p>
          <w:p>
            <w:pPr>
              <w:spacing w:before="0" w:after="40" w:line="240" w:lineRule="auto"/>
            </w:pPr>
            <w:r>
              <w:rPr>
                <w:rFonts w:ascii="Aptos" w:hAnsi="Aptos"/>
                <w:b w:val="0"/>
                <w:i w:val="0"/>
                <w:color w:val="222222"/>
                <w:sz w:val="14"/>
              </w:rPr>
              <w:t>Challenge stereotypes while protecting freedom of belief.</w:t>
            </w:r>
          </w:p>
          <w:p>
            <w:pPr>
              <w:spacing w:before="0" w:after="0" w:line="240" w:lineRule="auto"/>
            </w:pPr>
            <w:r>
              <w:rPr>
                <w:rFonts w:ascii="Aptos" w:hAnsi="Aptos"/>
                <w:b w:val="0"/>
                <w:i w:val="0"/>
                <w:color w:val="222222"/>
                <w:sz w:val="14"/>
              </w:rPr>
              <w:t>Vocabulary: debate, duty, common good, freedom of belief.</w:t>
            </w:r>
          </w:p>
        </w:tc>
        <w:tc>
          <w:tcPr>
            <w:tcW w:type="dxa" w:w="2145"/>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Explain democracy at local and national levels.</w:t>
            </w:r>
          </w:p>
          <w:p>
            <w:pPr>
              <w:spacing w:before="0" w:after="40" w:line="240" w:lineRule="auto"/>
            </w:pPr>
            <w:r>
              <w:rPr>
                <w:rFonts w:ascii="Aptos" w:hAnsi="Aptos"/>
                <w:b w:val="0"/>
                <w:i w:val="0"/>
                <w:color w:val="222222"/>
                <w:sz w:val="14"/>
              </w:rPr>
              <w:t>Recognise discrimination and challenge it through safe, lawful action.</w:t>
            </w:r>
          </w:p>
          <w:p>
            <w:pPr>
              <w:spacing w:before="0" w:after="40" w:line="240" w:lineRule="auto"/>
            </w:pPr>
            <w:r>
              <w:rPr>
                <w:rFonts w:ascii="Aptos" w:hAnsi="Aptos"/>
                <w:b w:val="0"/>
                <w:i w:val="0"/>
                <w:color w:val="222222"/>
                <w:sz w:val="14"/>
              </w:rPr>
              <w:t>Analyse how stereotypes undermine liberty and mutual respect.</w:t>
            </w:r>
          </w:p>
          <w:p>
            <w:pPr>
              <w:spacing w:before="0" w:after="0" w:line="240" w:lineRule="auto"/>
            </w:pPr>
            <w:r>
              <w:rPr>
                <w:rFonts w:ascii="Aptos" w:hAnsi="Aptos"/>
                <w:b w:val="0"/>
                <w:i w:val="0"/>
                <w:color w:val="222222"/>
                <w:sz w:val="14"/>
              </w:rPr>
              <w:t>Vocabulary: parliament, discrimination, mutual respect, justice.</w:t>
            </w:r>
          </w:p>
        </w:tc>
        <w:tc>
          <w:tcPr>
            <w:tcW w:type="dxa" w:w="2174"/>
            <w:shd w:fill="E4D8F2"/>
            <w:tcBorders>
              <w:top w:val="single" w:sz="5" w:color="B7C3D0"/>
              <w:left w:val="single" w:sz="5" w:color="B7C3D0"/>
              <w:bottom w:val="single" w:sz="5" w:color="B7C3D0"/>
              <w:right w:val="single" w:sz="5" w:color="B7C3D0"/>
            </w:tcBorders>
            <w:tcMar>
              <w:top w:w="85" w:type="dxa"/>
              <w:start w:w="95" w:type="dxa"/>
              <w:bottom w:w="85" w:type="dxa"/>
              <w:end w:w="95" w:type="dxa"/>
            </w:tcMar>
            <w:vAlign w:val="top"/>
          </w:tcPr>
          <w:p>
            <w:pPr>
              <w:spacing w:before="0" w:after="40" w:line="240" w:lineRule="auto"/>
            </w:pPr>
            <w:r/>
            <w:r>
              <w:rPr>
                <w:rFonts w:ascii="Aptos" w:hAnsi="Aptos"/>
                <w:b w:val="0"/>
                <w:i w:val="0"/>
                <w:color w:val="222222"/>
                <w:sz w:val="14"/>
              </w:rPr>
              <w:t>Evaluate evidence, respect minority views and participate responsibly.</w:t>
            </w:r>
          </w:p>
          <w:p>
            <w:pPr>
              <w:spacing w:before="0" w:after="40" w:line="240" w:lineRule="auto"/>
            </w:pPr>
            <w:r>
              <w:rPr>
                <w:rFonts w:ascii="Aptos" w:hAnsi="Aptos"/>
                <w:b w:val="0"/>
                <w:i w:val="0"/>
                <w:color w:val="222222"/>
                <w:sz w:val="14"/>
              </w:rPr>
              <w:t>Explain how rule of law, liberty and equality are connected.</w:t>
            </w:r>
          </w:p>
          <w:p>
            <w:pPr>
              <w:spacing w:before="0" w:after="40" w:line="240" w:lineRule="auto"/>
            </w:pPr>
            <w:r>
              <w:rPr>
                <w:rFonts w:ascii="Aptos" w:hAnsi="Aptos"/>
                <w:b w:val="0"/>
                <w:i w:val="0"/>
                <w:color w:val="222222"/>
                <w:sz w:val="14"/>
              </w:rPr>
              <w:t>Model respectful dialogue across differences and lead positive social action.</w:t>
            </w:r>
          </w:p>
          <w:p>
            <w:pPr>
              <w:spacing w:before="0" w:after="0" w:line="240" w:lineRule="auto"/>
            </w:pPr>
            <w:r>
              <w:rPr>
                <w:rFonts w:ascii="Aptos" w:hAnsi="Aptos"/>
                <w:b w:val="0"/>
                <w:i w:val="0"/>
                <w:color w:val="222222"/>
                <w:sz w:val="14"/>
              </w:rPr>
              <w:t>Vocabulary: election, equality, civil liberty, active citizenship.</w:t>
            </w:r>
          </w:p>
        </w:tc>
      </w:tr>
    </w:tbl>
    <w:p>
      <w:r>
        <w:br w:type="page"/>
      </w:r>
    </w:p>
    <w:p>
      <w:pPr>
        <w:keepNext/>
        <w:spacing w:before="0" w:after="40" w:line="240" w:lineRule="auto"/>
      </w:pPr>
      <w:r>
        <w:rPr>
          <w:rFonts w:ascii="Aptos" w:hAnsi="Aptos"/>
          <w:b/>
          <w:i w:val="0"/>
          <w:color w:val="17365D"/>
          <w:sz w:val="38"/>
        </w:rPr>
        <w:t>Assessment and curriculum assurance</w:t>
      </w:r>
    </w:p>
    <w:p>
      <w:pPr>
        <w:keepNext/>
        <w:spacing w:before="0" w:after="160" w:line="240" w:lineRule="auto"/>
      </w:pPr>
      <w:r>
        <w:rPr>
          <w:rFonts w:ascii="Aptos" w:hAnsi="Aptos"/>
          <w:b w:val="0"/>
          <w:i/>
          <w:color w:val="7A263A"/>
          <w:sz w:val="19"/>
        </w:rPr>
        <w:t>How leaders know progression is being secured</w:t>
      </w:r>
    </w:p>
    <w:tbl>
      <w:tblPr>
        <w:tblW w:type="dxa" w:w="15047"/>
        <w:jc w:val="center"/>
        <w:tblLayout w:type="fixed"/>
        <w:tblLook w:firstColumn="1" w:firstRow="1" w:lastColumn="0" w:lastRow="0" w:noHBand="0" w:noVBand="1" w:val="04A0"/>
        <w:tblInd w:w="85" w:type="dxa"/>
      </w:tblPr>
      <w:tblGrid>
        <w:gridCol w:w="15047"/>
      </w:tblGrid>
      <w:tr>
        <w:tc>
          <w:tcPr>
            <w:tcW w:type="dxa" w:w="15047"/>
            <w:shd w:fill="FFF4D6"/>
            <w:tcBorders>
              <w:top w:val="single" w:sz="9" w:color="C89B3C"/>
              <w:left w:val="single" w:sz="9" w:color="C89B3C"/>
              <w:bottom w:val="single" w:sz="9" w:color="C89B3C"/>
              <w:right w:val="single" w:sz="9" w:color="C89B3C"/>
            </w:tcBorders>
            <w:tcMar>
              <w:top w:w="110" w:type="dxa"/>
              <w:start w:w="140" w:type="dxa"/>
              <w:bottom w:w="110" w:type="dxa"/>
              <w:end w:w="140" w:type="dxa"/>
            </w:tcMar>
          </w:tcPr>
          <w:p>
            <w:pPr>
              <w:spacing w:before="0" w:after="0" w:line="254" w:lineRule="auto"/>
            </w:pPr>
            <w:r>
              <w:rPr>
                <w:rFonts w:ascii="Aptos" w:hAnsi="Aptos"/>
                <w:b/>
                <w:i w:val="0"/>
                <w:color w:val="C89B3C"/>
                <w:sz w:val="18"/>
              </w:rPr>
              <w:t xml:space="preserve">Assessment principle  </w:t>
            </w:r>
            <w:r>
              <w:rPr>
                <w:rFonts w:ascii="Aptos" w:hAnsi="Aptos"/>
                <w:b w:val="0"/>
                <w:i w:val="0"/>
                <w:color w:val="222222"/>
                <w:sz w:val="17"/>
              </w:rPr>
              <w:t>PSHE assessment checks knowledge, vocabulary, reasoning and the ability to apply protective strategies. Pupils are never assessed through personal disclosure or expected to share private experiences.</w:t>
            </w:r>
          </w:p>
        </w:tc>
      </w:tr>
    </w:tbl>
    <w:p>
      <w:pPr>
        <w:spacing w:after="0"/>
      </w:pPr>
    </w:p>
    <w:tbl>
      <w:tblPr>
        <w:tblW w:type="dxa" w:w="15047"/>
        <w:tblLayout w:type="fixed"/>
        <w:tblLook w:firstColumn="1" w:firstRow="1" w:lastColumn="0" w:lastRow="0" w:noHBand="0" w:noVBand="1" w:val="04A0"/>
        <w:tblInd w:w="85" w:type="dxa"/>
      </w:tblPr>
      <w:tblGrid>
        <w:gridCol w:w="2880"/>
        <w:gridCol w:w="4608"/>
        <w:gridCol w:w="2376"/>
        <w:gridCol w:w="5184"/>
      </w:tblGrid>
      <w:tr>
        <w:trPr>
          <w:tblHeader w:val="true"/>
        </w:trPr>
        <w:tc>
          <w:tcPr>
            <w:tcW w:type="dxa" w:w="2880"/>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shd w:fill="17365D"/>
          </w:tcPr>
          <w:p>
            <w:pPr>
              <w:spacing w:before="0" w:after="0" w:line="247" w:lineRule="auto"/>
            </w:pPr>
            <w:r>
              <w:rPr>
                <w:rFonts w:ascii="Aptos" w:hAnsi="Aptos"/>
                <w:b/>
                <w:i w:val="0"/>
                <w:color w:val="FFFFFF"/>
                <w:sz w:val="16"/>
              </w:rPr>
              <w:t>Evidence source</w:t>
            </w:r>
          </w:p>
        </w:tc>
        <w:tc>
          <w:tcPr>
            <w:tcW w:type="dxa" w:w="4608"/>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shd w:fill="17365D"/>
          </w:tcPr>
          <w:p>
            <w:pPr>
              <w:spacing w:before="0" w:after="0" w:line="247" w:lineRule="auto"/>
            </w:pPr>
            <w:r>
              <w:rPr>
                <w:rFonts w:ascii="Aptos" w:hAnsi="Aptos"/>
                <w:b/>
                <w:i w:val="0"/>
                <w:color w:val="FFFFFF"/>
                <w:sz w:val="16"/>
              </w:rPr>
              <w:t>What it shows</w:t>
            </w:r>
          </w:p>
        </w:tc>
        <w:tc>
          <w:tcPr>
            <w:tcW w:type="dxa" w:w="237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shd w:fill="17365D"/>
          </w:tcPr>
          <w:p>
            <w:pPr>
              <w:spacing w:before="0" w:after="0" w:line="247" w:lineRule="auto"/>
            </w:pPr>
            <w:r>
              <w:rPr>
                <w:rFonts w:ascii="Aptos" w:hAnsi="Aptos"/>
                <w:b/>
                <w:i w:val="0"/>
                <w:color w:val="FFFFFF"/>
                <w:sz w:val="16"/>
              </w:rPr>
              <w:t>Frequency</w:t>
            </w:r>
          </w:p>
        </w:tc>
        <w:tc>
          <w:tcPr>
            <w:tcW w:type="dxa" w:w="5184"/>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shd w:fill="17365D"/>
          </w:tcPr>
          <w:p>
            <w:pPr>
              <w:spacing w:before="0" w:after="0" w:line="247" w:lineRule="auto"/>
            </w:pPr>
            <w:r>
              <w:rPr>
                <w:rFonts w:ascii="Aptos" w:hAnsi="Aptos"/>
                <w:b/>
                <w:i w:val="0"/>
                <w:color w:val="FFFFFF"/>
                <w:sz w:val="16"/>
              </w:rPr>
              <w:t>Leadership response</w:t>
            </w:r>
          </w:p>
        </w:tc>
      </w:tr>
      <w:tr>
        <w:tc>
          <w:tcPr>
            <w:tcW w:type="dxa" w:w="2880"/>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Retrieval and baseline discussion</w:t>
            </w:r>
          </w:p>
        </w:tc>
        <w:tc>
          <w:tcPr>
            <w:tcW w:type="dxa" w:w="4608"/>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Prior knowledge, misconceptions and vocabulary.</w:t>
            </w:r>
          </w:p>
        </w:tc>
        <w:tc>
          <w:tcPr>
            <w:tcW w:type="dxa" w:w="2376"/>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At the start and during each unit.</w:t>
            </w:r>
          </w:p>
        </w:tc>
        <w:tc>
          <w:tcPr>
            <w:tcW w:type="dxa" w:w="5184"/>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Adapt questioning, examples and scaffolds.</w:t>
            </w:r>
          </w:p>
        </w:tc>
      </w:tr>
      <w:tr>
        <w:tc>
          <w:tcPr>
            <w:tcW w:type="dxa" w:w="2880"/>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Teacher assessment</w:t>
            </w:r>
          </w:p>
        </w:tc>
        <w:tc>
          <w:tcPr>
            <w:tcW w:type="dxa" w:w="4608"/>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Whether pupils can explain, choose and apply strategies.</w:t>
            </w:r>
          </w:p>
        </w:tc>
        <w:tc>
          <w:tcPr>
            <w:tcW w:type="dxa" w:w="2376"/>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Every lesson and end of unit.</w:t>
            </w:r>
          </w:p>
        </w:tc>
        <w:tc>
          <w:tcPr>
            <w:tcW w:type="dxa" w:w="5184"/>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Record significant gaps and revisit essential content.</w:t>
            </w:r>
          </w:p>
        </w:tc>
      </w:tr>
      <w:tr>
        <w:tc>
          <w:tcPr>
            <w:tcW w:type="dxa" w:w="2880"/>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Pupil voice</w:t>
            </w:r>
          </w:p>
        </w:tc>
        <w:tc>
          <w:tcPr>
            <w:tcW w:type="dxa" w:w="4608"/>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What pupils remember; whether they feel safe; where they would seek help.</w:t>
            </w:r>
          </w:p>
        </w:tc>
        <w:tc>
          <w:tcPr>
            <w:tcW w:type="dxa" w:w="2376"/>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Termly and during subject monitoring.</w:t>
            </w:r>
          </w:p>
        </w:tc>
        <w:tc>
          <w:tcPr>
            <w:tcW w:type="dxa" w:w="5184"/>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Check vulnerable groups and curriculum accessibility.</w:t>
            </w:r>
          </w:p>
        </w:tc>
      </w:tr>
      <w:tr>
        <w:tc>
          <w:tcPr>
            <w:tcW w:type="dxa" w:w="2880"/>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Work and lesson review</w:t>
            </w:r>
          </w:p>
        </w:tc>
        <w:tc>
          <w:tcPr>
            <w:tcW w:type="dxa" w:w="4608"/>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Breadth, progression, adaptation and quality of discussion.</w:t>
            </w:r>
          </w:p>
        </w:tc>
        <w:tc>
          <w:tcPr>
            <w:tcW w:type="dxa" w:w="2376"/>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Across the monitoring cycle.</w:t>
            </w:r>
          </w:p>
        </w:tc>
        <w:tc>
          <w:tcPr>
            <w:tcW w:type="dxa" w:w="5184"/>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Support staff development and refine planning.</w:t>
            </w:r>
          </w:p>
        </w:tc>
      </w:tr>
      <w:tr>
        <w:tc>
          <w:tcPr>
            <w:tcW w:type="dxa" w:w="2880"/>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Coverage matrix</w:t>
            </w:r>
          </w:p>
        </w:tc>
        <w:tc>
          <w:tcPr>
            <w:tcW w:type="dxa" w:w="4608"/>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Completion of statutory outcomes and age-specific Ten Ten content.</w:t>
            </w:r>
          </w:p>
        </w:tc>
        <w:tc>
          <w:tcPr>
            <w:tcW w:type="dxa" w:w="2376"/>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After each unit and annually.</w:t>
            </w:r>
          </w:p>
        </w:tc>
        <w:tc>
          <w:tcPr>
            <w:tcW w:type="dxa" w:w="5184"/>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Prevent omissions as cohorts move through mixed-age cycles.</w:t>
            </w:r>
          </w:p>
        </w:tc>
      </w:tr>
      <w:tr>
        <w:tc>
          <w:tcPr>
            <w:tcW w:type="dxa" w:w="2880"/>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Behaviour/safeguarding themes</w:t>
            </w:r>
          </w:p>
        </w:tc>
        <w:tc>
          <w:tcPr>
            <w:tcW w:type="dxa" w:w="4608"/>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Whether learning is transferring into choices and culture.</w:t>
            </w:r>
          </w:p>
        </w:tc>
        <w:tc>
          <w:tcPr>
            <w:tcW w:type="dxa" w:w="2376"/>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Ongoing, without treating incidents as simple attainment data.</w:t>
            </w:r>
          </w:p>
        </w:tc>
        <w:tc>
          <w:tcPr>
            <w:tcW w:type="dxa" w:w="5184"/>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7" w:lineRule="auto"/>
            </w:pPr>
            <w:r>
              <w:rPr>
                <w:rFonts w:ascii="Aptos" w:hAnsi="Aptos"/>
                <w:b w:val="0"/>
                <w:i w:val="0"/>
                <w:color w:val="222222"/>
                <w:sz w:val="16"/>
              </w:rPr>
              <w:t>Strengthen curriculum, pastoral support and safeguarding action.</w:t>
            </w:r>
          </w:p>
        </w:tc>
      </w:tr>
    </w:tbl>
    <w:p>
      <w:pPr>
        <w:spacing w:before="0" w:after="60" w:line="259" w:lineRule="auto"/>
      </w:pPr>
      <w:r>
        <w:rPr>
          <w:rFonts w:ascii="Aptos" w:hAnsi="Aptos"/>
          <w:b/>
          <w:i w:val="0"/>
          <w:color w:val="7A263A"/>
          <w:sz w:val="22"/>
        </w:rPr>
        <w:t>Reference framework</w:t>
      </w:r>
    </w:p>
    <w:p>
      <w:pPr>
        <w:spacing w:before="0" w:after="0" w:line="259" w:lineRule="auto"/>
      </w:pPr>
      <w:r>
        <w:rPr>
          <w:rFonts w:ascii="Aptos" w:hAnsi="Aptos"/>
          <w:b w:val="0"/>
          <w:i w:val="0"/>
          <w:color w:val="222222"/>
          <w:sz w:val="17"/>
        </w:rPr>
        <w:t>Department for Education, Relationships Education, Relationships and Sex Education and Health Education guidance (revised July 2025; effective 1 September 2026); Catholic Education Service model policy framework; Coram SCARF; Ten Ten Life to the Full Primary; St Mary's PSHE and RSHE Three-Year Overview.</w:t>
      </w:r>
    </w:p>
    <w:sectPr w:rsidR="00FC693F" w:rsidRPr="0006063C" w:rsidSect="00034616">
      <w:headerReference w:type="default" r:id="rId9"/>
      <w:footerReference w:type="default" r:id="rId10"/>
      <w:pgSz w:w="16834" w:h="11909" w:orient="landscape"/>
      <w:pgMar w:top="720" w:right="893" w:bottom="720"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line="240" w:lineRule="auto"/>
      <w:jc w:val="center"/>
    </w:pPr>
    <w:r>
      <w:rPr>
        <w:rFonts w:ascii="Aptos" w:hAnsi="Aptos"/>
        <w:b/>
        <w:i w:val="0"/>
        <w:color w:val="7A263A"/>
        <w:sz w:val="15"/>
      </w:rPr>
      <w:t>Rooted in Love - Faith in Action - Learning to Thrive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before="0" w:after="0" w:line="240" w:lineRule="auto"/>
      <w:jc w:val="right"/>
    </w:pPr>
    <w:r>
      <w:rPr>
        <w:rFonts w:ascii="Aptos" w:hAnsi="Aptos"/>
        <w:b/>
        <w:i w:val="0"/>
        <w:color w:val="17365D"/>
        <w:sz w:val="15"/>
      </w:rPr>
      <w:t>St Mary's RC Primary School | PSHE, Relationships and Health Education Progression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9" w:lineRule="auto"/>
    </w:pPr>
    <w:rPr>
      <w:rFonts w:ascii="Aptos" w:hAnsi="Aptos"/>
      <w:color w:val="222222"/>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7A263A"/>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ptos Display" w:hAnsi="Aptos Display"/>
      <w:b/>
      <w:bCs/>
      <w:color w:val="17365D"/>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Mary's PSHE, Relationships and Health Education Progression</dc:title>
  <dc:subject>Reception to Year 6 progression aligned with SCARF and Ten Ten Life to the Full Primary</dc:subject>
  <dc:creator>St Mary's RC Primary School</dc:creator>
  <cp:keywords>PSHE, RSHE, RSE, progression, SCARF, Ten Ten, British Values, online safety</cp:keywords>
  <dc:description>generated by python-docx</dc:description>
  <cp:lastModifiedBy/>
  <cp:revision>1</cp:revision>
  <dcterms:created xsi:type="dcterms:W3CDTF">2013-12-23T23:15:00Z</dcterms:created>
  <dcterms:modified xsi:type="dcterms:W3CDTF">2013-12-23T23:15:00Z</dcterms:modified>
  <cp:category/>
</cp:coreProperties>
</file>