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360" w:line="259" w:lineRule="auto"/>
        <w:jc w:val="center"/>
      </w:pPr>
      <w:r>
        <w:rPr>
          <w:rFonts w:ascii="Aptos" w:hAnsi="Aptos"/>
          <w:b/>
          <w:i w:val="0"/>
          <w:color w:val="7A263A"/>
          <w:sz w:val="24"/>
        </w:rPr>
        <w:t>ST MARY'S RC PRIMARY SCHOOL</w:t>
      </w:r>
    </w:p>
    <w:p>
      <w:pPr>
        <w:spacing w:before="0" w:after="100" w:line="259" w:lineRule="auto"/>
        <w:jc w:val="center"/>
      </w:pPr>
      <w:r>
        <w:rPr>
          <w:rFonts w:ascii="Aptos" w:hAnsi="Aptos"/>
          <w:b/>
          <w:i w:val="0"/>
          <w:color w:val="17365D"/>
          <w:sz w:val="50"/>
        </w:rPr>
        <w:t>MATHEMATICS</w:t>
      </w:r>
    </w:p>
    <w:p>
      <w:pPr>
        <w:spacing w:before="0" w:after="280" w:line="259" w:lineRule="auto"/>
        <w:jc w:val="center"/>
      </w:pPr>
      <w:r>
        <w:rPr>
          <w:rFonts w:ascii="Aptos" w:hAnsi="Aptos"/>
          <w:b/>
          <w:i w:val="0"/>
          <w:color w:val="C89B3C"/>
          <w:sz w:val="32"/>
        </w:rPr>
        <w:t>Calculation Policy and Written Methods Progression</w:t>
      </w:r>
    </w:p>
    <w:p>
      <w:pPr>
        <w:spacing w:before="0" w:after="360" w:line="259" w:lineRule="auto"/>
        <w:jc w:val="center"/>
      </w:pPr>
      <w:r>
        <w:rPr>
          <w:rFonts w:ascii="Aptos" w:hAnsi="Aptos"/>
          <w:b/>
          <w:i w:val="0"/>
          <w:color w:val="17365D"/>
          <w:sz w:val="23"/>
        </w:rPr>
        <w:t>Reception to Year 6</w:t>
      </w:r>
    </w:p>
    <w:tbl>
      <w:tblPr>
        <w:tblW w:type="dxa" w:w="15047"/>
        <w:jc w:val="center"/>
        <w:tblLayout w:type="fixed"/>
        <w:tblLook w:firstColumn="1" w:firstRow="1" w:lastColumn="0" w:lastRow="0" w:noHBand="0" w:noVBand="1" w:val="04A0"/>
        <w:tblInd w:w="105" w:type="dxa"/>
      </w:tblPr>
      <w:tblGrid>
        <w:gridCol w:w="15047"/>
      </w:tblGrid>
      <w:tr>
        <w:tc>
          <w:tcPr>
            <w:tcW w:type="dxa" w:w="15047"/>
            <w:shd w:fill="FFF4D6"/>
            <w:tcBorders>
              <w:top w:val="single" w:sz="9" w:color="C89B3C"/>
              <w:left w:val="single" w:sz="9" w:color="C89B3C"/>
              <w:bottom w:val="single" w:sz="9" w:color="C89B3C"/>
              <w:right w:val="single" w:sz="9" w:color="C89B3C"/>
            </w:tcBorders>
            <w:tcMar>
              <w:top w:w="110" w:type="dxa"/>
              <w:start w:w="145" w:type="dxa"/>
              <w:bottom w:w="110" w:type="dxa"/>
              <w:end w:w="145" w:type="dxa"/>
            </w:tcMar>
          </w:tcPr>
          <w:p>
            <w:pPr>
              <w:spacing w:before="0" w:after="0" w:line="259" w:lineRule="auto"/>
            </w:pPr>
            <w:r>
              <w:rPr>
                <w:rFonts w:ascii="Aptos" w:hAnsi="Aptos"/>
                <w:b/>
                <w:i w:val="0"/>
                <w:color w:val="C89B3C"/>
                <w:sz w:val="19"/>
              </w:rPr>
              <w:t xml:space="preserve">Purpose  </w:t>
            </w:r>
            <w:r>
              <w:rPr>
                <w:rFonts w:ascii="Aptos" w:hAnsi="Aptos"/>
                <w:b w:val="0"/>
                <w:i w:val="0"/>
                <w:color w:val="222222"/>
                <w:sz w:val="18"/>
              </w:rPr>
              <w:t>To secure a consistent, progressive approach to calculation across St Mary's. The policy shows how pupils move from concrete resources and pictorial representations to mental strategies and efficient formal written methods.</w:t>
            </w:r>
          </w:p>
        </w:tc>
      </w:tr>
    </w:tbl>
    <w:p>
      <w:pPr>
        <w:spacing w:after="0"/>
      </w:pPr>
    </w:p>
    <w:p>
      <w:pPr>
        <w:spacing w:before="0" w:after="0" w:line="259" w:lineRule="auto"/>
        <w:jc w:val="center"/>
      </w:pPr>
      <w:r>
        <w:rPr>
          <w:rFonts w:ascii="Aptos" w:hAnsi="Aptos"/>
          <w:b w:val="0"/>
          <w:i w:val="0"/>
          <w:color w:val="222222"/>
          <w:sz w:val="18"/>
        </w:rPr>
        <w:t>Aligned with the National Curriculum, St Mary's Mathematics Progression, a mastery approach and Red Rose Maths-supported planning.</w:t>
      </w:r>
    </w:p>
    <w:p>
      <w:r>
        <w:br w:type="page"/>
      </w:r>
    </w:p>
    <w:p>
      <w:pPr>
        <w:keepNext/>
        <w:spacing w:before="0" w:after="40" w:line="240" w:lineRule="auto"/>
      </w:pPr>
      <w:r>
        <w:rPr>
          <w:rFonts w:ascii="Aptos" w:hAnsi="Aptos"/>
          <w:b/>
          <w:i w:val="0"/>
          <w:color w:val="17365D"/>
          <w:sz w:val="38"/>
        </w:rPr>
        <w:t>Our calculation principles</w:t>
      </w:r>
    </w:p>
    <w:p>
      <w:pPr>
        <w:keepNext/>
        <w:spacing w:before="0" w:after="160" w:line="240" w:lineRule="auto"/>
      </w:pPr>
      <w:r>
        <w:rPr>
          <w:rFonts w:ascii="Aptos" w:hAnsi="Aptos"/>
          <w:b w:val="0"/>
          <w:i/>
          <w:color w:val="7A263A"/>
          <w:sz w:val="19"/>
        </w:rPr>
        <w:t>Understanding first; efficiency with flexibility</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Non-negotiable  </w:t>
            </w:r>
            <w:r>
              <w:rPr>
                <w:rFonts w:ascii="Aptos" w:hAnsi="Aptos"/>
                <w:b w:val="0"/>
                <w:i w:val="0"/>
                <w:color w:val="222222"/>
                <w:sz w:val="18"/>
              </w:rPr>
              <w:t>A formal written method is not an end in itself. Pupils must understand the place-value structure, exchange and mathematical relationships within the method and be able to explain why it works.</w:t>
            </w:r>
          </w:p>
        </w:tc>
      </w:tr>
    </w:tbl>
    <w:p>
      <w:pPr>
        <w:spacing w:after="0"/>
      </w:pPr>
    </w:p>
    <w:tbl>
      <w:tblPr>
        <w:tblW w:type="dxa" w:w="15047"/>
        <w:jc w:val="center"/>
        <w:tblLayout w:type="fixed"/>
        <w:tblLook w:firstColumn="1" w:firstRow="1" w:lastColumn="0" w:lastRow="0" w:noHBand="0" w:noVBand="1" w:val="04A0"/>
        <w:tblInd w:w="105" w:type="dxa"/>
      </w:tblPr>
      <w:tblGrid>
        <w:gridCol w:w="5011"/>
        <w:gridCol w:w="5011"/>
        <w:gridCol w:w="5025"/>
      </w:tblGrid>
      <w:tr>
        <w:tc>
          <w:tcPr>
            <w:tcW w:type="dxa" w:w="5011"/>
            <w:shd w:fill="D9EAD3"/>
            <w:tcBorders>
              <w:top w:val="single" w:sz="5" w:color="B7C3D0"/>
              <w:left w:val="single" w:sz="5" w:color="B7C3D0"/>
              <w:bottom w:val="single" w:sz="5" w:color="B7C3D0"/>
              <w:right w:val="single" w:sz="5" w:color="B7C3D0"/>
            </w:tcBorders>
            <w:tcMar>
              <w:top w:w="130" w:type="dxa"/>
              <w:start w:w="150" w:type="dxa"/>
              <w:bottom w:w="130" w:type="dxa"/>
              <w:end w:w="150" w:type="dxa"/>
            </w:tcMar>
          </w:tcPr>
          <w:p>
            <w:pPr>
              <w:spacing w:before="0" w:after="60" w:line="252" w:lineRule="auto"/>
              <w:jc w:val="center"/>
            </w:pPr>
            <w:r>
              <w:rPr>
                <w:rFonts w:ascii="Aptos" w:hAnsi="Aptos"/>
                <w:b/>
                <w:i w:val="0"/>
                <w:color w:val="17365D"/>
                <w:sz w:val="22"/>
              </w:rPr>
              <w:t>Concrete</w:t>
            </w:r>
          </w:p>
          <w:p>
            <w:pPr>
              <w:spacing w:before="0" w:after="0" w:line="259" w:lineRule="auto"/>
              <w:jc w:val="center"/>
            </w:pPr>
            <w:r>
              <w:rPr>
                <w:rFonts w:ascii="Aptos" w:hAnsi="Aptos"/>
                <w:b w:val="0"/>
                <w:i w:val="0"/>
                <w:color w:val="222222"/>
                <w:sz w:val="18"/>
              </w:rPr>
              <w:t>Pupils manipulate real objects, counters, bead strings, ten frames, base-ten equipment and place-value counters.</w:t>
            </w:r>
          </w:p>
        </w:tc>
        <w:tc>
          <w:tcPr>
            <w:tcW w:type="dxa" w:w="5011"/>
            <w:shd w:fill="D9EAF7"/>
            <w:tcBorders>
              <w:top w:val="single" w:sz="5" w:color="B7C3D0"/>
              <w:left w:val="single" w:sz="5" w:color="B7C3D0"/>
              <w:bottom w:val="single" w:sz="5" w:color="B7C3D0"/>
              <w:right w:val="single" w:sz="5" w:color="B7C3D0"/>
            </w:tcBorders>
            <w:tcMar>
              <w:top w:w="130" w:type="dxa"/>
              <w:start w:w="150" w:type="dxa"/>
              <w:bottom w:w="130" w:type="dxa"/>
              <w:end w:w="150" w:type="dxa"/>
            </w:tcMar>
          </w:tcPr>
          <w:p>
            <w:pPr>
              <w:spacing w:before="0" w:after="60" w:line="252" w:lineRule="auto"/>
              <w:jc w:val="center"/>
            </w:pPr>
            <w:r>
              <w:rPr>
                <w:rFonts w:ascii="Aptos" w:hAnsi="Aptos"/>
                <w:b/>
                <w:i w:val="0"/>
                <w:color w:val="17365D"/>
                <w:sz w:val="22"/>
              </w:rPr>
              <w:t>Pictorial</w:t>
            </w:r>
          </w:p>
          <w:p>
            <w:pPr>
              <w:spacing w:before="0" w:after="0" w:line="259" w:lineRule="auto"/>
              <w:jc w:val="center"/>
            </w:pPr>
            <w:r>
              <w:rPr>
                <w:rFonts w:ascii="Aptos" w:hAnsi="Aptos"/>
                <w:b w:val="0"/>
                <w:i w:val="0"/>
                <w:color w:val="222222"/>
                <w:sz w:val="18"/>
              </w:rPr>
              <w:t>They record the structure using part-whole models, bar models, arrays, number lines and place-value drawings.</w:t>
            </w:r>
          </w:p>
        </w:tc>
        <w:tc>
          <w:tcPr>
            <w:tcW w:type="dxa" w:w="5025"/>
            <w:shd w:fill="E4D8F2"/>
            <w:tcBorders>
              <w:top w:val="single" w:sz="5" w:color="B7C3D0"/>
              <w:left w:val="single" w:sz="5" w:color="B7C3D0"/>
              <w:bottom w:val="single" w:sz="5" w:color="B7C3D0"/>
              <w:right w:val="single" w:sz="5" w:color="B7C3D0"/>
            </w:tcBorders>
            <w:tcMar>
              <w:top w:w="130" w:type="dxa"/>
              <w:start w:w="150" w:type="dxa"/>
              <w:bottom w:w="130" w:type="dxa"/>
              <w:end w:w="150" w:type="dxa"/>
            </w:tcMar>
          </w:tcPr>
          <w:p>
            <w:pPr>
              <w:spacing w:before="0" w:after="60" w:line="252" w:lineRule="auto"/>
              <w:jc w:val="center"/>
            </w:pPr>
            <w:r>
              <w:rPr>
                <w:rFonts w:ascii="Aptos" w:hAnsi="Aptos"/>
                <w:b/>
                <w:i w:val="0"/>
                <w:color w:val="17365D"/>
                <w:sz w:val="22"/>
              </w:rPr>
              <w:t>Abstract</w:t>
            </w:r>
          </w:p>
          <w:p>
            <w:pPr>
              <w:spacing w:before="0" w:after="0" w:line="259" w:lineRule="auto"/>
              <w:jc w:val="center"/>
            </w:pPr>
            <w:r>
              <w:rPr>
                <w:rFonts w:ascii="Aptos" w:hAnsi="Aptos"/>
                <w:b w:val="0"/>
                <w:i w:val="0"/>
                <w:color w:val="222222"/>
                <w:sz w:val="18"/>
              </w:rPr>
              <w:t>They connect representations to equations, efficient mental methods and formal written algorithms.</w:t>
            </w:r>
          </w:p>
        </w:tc>
      </w:tr>
      <w:tr>
        <w:tc>
          <w:tcPr>
            <w:tcW w:type="dxa" w:w="5011"/>
            <w:shd w:fill="FFF4D6"/>
            <w:tcBorders>
              <w:top w:val="single" w:sz="5" w:color="B7C3D0"/>
              <w:left w:val="single" w:sz="5" w:color="B7C3D0"/>
              <w:bottom w:val="single" w:sz="5" w:color="B7C3D0"/>
              <w:right w:val="single" w:sz="5" w:color="B7C3D0"/>
            </w:tcBorders>
            <w:tcMar>
              <w:top w:w="130" w:type="dxa"/>
              <w:start w:w="150" w:type="dxa"/>
              <w:bottom w:w="130" w:type="dxa"/>
              <w:end w:w="150" w:type="dxa"/>
            </w:tcMar>
          </w:tcPr>
          <w:p>
            <w:pPr>
              <w:spacing w:before="0" w:after="60" w:line="252" w:lineRule="auto"/>
              <w:jc w:val="center"/>
            </w:pPr>
            <w:r>
              <w:rPr>
                <w:rFonts w:ascii="Aptos" w:hAnsi="Aptos"/>
                <w:b/>
                <w:i w:val="0"/>
                <w:color w:val="17365D"/>
                <w:sz w:val="22"/>
              </w:rPr>
              <w:t>Fluency</w:t>
            </w:r>
          </w:p>
          <w:p>
            <w:pPr>
              <w:spacing w:before="0" w:after="0" w:line="259" w:lineRule="auto"/>
              <w:jc w:val="center"/>
            </w:pPr>
            <w:r>
              <w:rPr>
                <w:rFonts w:ascii="Aptos" w:hAnsi="Aptos"/>
                <w:b w:val="0"/>
                <w:i w:val="0"/>
                <w:color w:val="222222"/>
                <w:sz w:val="18"/>
              </w:rPr>
              <w:t>Secure number facts and times-table knowledge reduce cognitive load and support accurate written calculation.</w:t>
            </w:r>
          </w:p>
        </w:tc>
        <w:tc>
          <w:tcPr>
            <w:tcW w:type="dxa" w:w="5011"/>
            <w:shd w:fill="F4F6F9"/>
            <w:tcBorders>
              <w:top w:val="single" w:sz="5" w:color="B7C3D0"/>
              <w:left w:val="single" w:sz="5" w:color="B7C3D0"/>
              <w:bottom w:val="single" w:sz="5" w:color="B7C3D0"/>
              <w:right w:val="single" w:sz="5" w:color="B7C3D0"/>
            </w:tcBorders>
            <w:tcMar>
              <w:top w:w="130" w:type="dxa"/>
              <w:start w:w="150" w:type="dxa"/>
              <w:bottom w:w="130" w:type="dxa"/>
              <w:end w:w="150" w:type="dxa"/>
            </w:tcMar>
          </w:tcPr>
          <w:p>
            <w:pPr>
              <w:spacing w:before="0" w:after="60" w:line="252" w:lineRule="auto"/>
              <w:jc w:val="center"/>
            </w:pPr>
            <w:r>
              <w:rPr>
                <w:rFonts w:ascii="Aptos" w:hAnsi="Aptos"/>
                <w:b/>
                <w:i w:val="0"/>
                <w:color w:val="17365D"/>
                <w:sz w:val="22"/>
              </w:rPr>
              <w:t>Reasoning</w:t>
            </w:r>
          </w:p>
          <w:p>
            <w:pPr>
              <w:spacing w:before="0" w:after="0" w:line="259" w:lineRule="auto"/>
              <w:jc w:val="center"/>
            </w:pPr>
            <w:r>
              <w:rPr>
                <w:rFonts w:ascii="Aptos" w:hAnsi="Aptos"/>
                <w:b w:val="0"/>
                <w:i w:val="0"/>
                <w:color w:val="222222"/>
                <w:sz w:val="18"/>
              </w:rPr>
              <w:t>Pupils estimate, explain exchanges, identify errors, select methods and justify whether an answer is reasonable.</w:t>
            </w:r>
          </w:p>
        </w:tc>
        <w:tc>
          <w:tcPr>
            <w:tcW w:type="dxa" w:w="5025"/>
            <w:shd w:fill="FCE5CD"/>
            <w:tcBorders>
              <w:top w:val="single" w:sz="5" w:color="B7C3D0"/>
              <w:left w:val="single" w:sz="5" w:color="B7C3D0"/>
              <w:bottom w:val="single" w:sz="5" w:color="B7C3D0"/>
              <w:right w:val="single" w:sz="5" w:color="B7C3D0"/>
            </w:tcBorders>
            <w:tcMar>
              <w:top w:w="130" w:type="dxa"/>
              <w:start w:w="150" w:type="dxa"/>
              <w:bottom w:w="130" w:type="dxa"/>
              <w:end w:w="150" w:type="dxa"/>
            </w:tcMar>
          </w:tcPr>
          <w:p>
            <w:pPr>
              <w:spacing w:before="0" w:after="60" w:line="252" w:lineRule="auto"/>
              <w:jc w:val="center"/>
            </w:pPr>
            <w:r>
              <w:rPr>
                <w:rFonts w:ascii="Aptos" w:hAnsi="Aptos"/>
                <w:b/>
                <w:i w:val="0"/>
                <w:color w:val="17365D"/>
                <w:sz w:val="22"/>
              </w:rPr>
              <w:t>Adaptation</w:t>
            </w:r>
          </w:p>
          <w:p>
            <w:pPr>
              <w:spacing w:before="0" w:after="0" w:line="259" w:lineRule="auto"/>
              <w:jc w:val="center"/>
            </w:pPr>
            <w:r>
              <w:rPr>
                <w:rFonts w:ascii="Aptos" w:hAnsi="Aptos"/>
                <w:b w:val="0"/>
                <w:i w:val="0"/>
                <w:color w:val="222222"/>
                <w:sz w:val="18"/>
              </w:rPr>
              <w:t>Pupils may return to a representation whenever it supports understanding. SEND adaptation does not mean lowering the mathematical goal.</w:t>
            </w:r>
          </w:p>
        </w:tc>
      </w:tr>
    </w:tbl>
    <w:p>
      <w:pPr>
        <w:spacing w:before="0" w:after="60" w:line="259" w:lineRule="auto"/>
      </w:pPr>
      <w:r>
        <w:rPr>
          <w:rFonts w:ascii="Aptos" w:hAnsi="Aptos"/>
          <w:b/>
          <w:i w:val="0"/>
          <w:color w:val="7A263A"/>
          <w:sz w:val="22"/>
        </w:rPr>
        <w:t>Every calculation lesson should include:</w:t>
      </w:r>
    </w:p>
    <w:p>
      <w:pPr>
        <w:spacing w:before="0" w:after="0" w:line="259" w:lineRule="auto"/>
      </w:pPr>
      <w:r>
        <w:rPr>
          <w:rFonts w:ascii="Aptos" w:hAnsi="Aptos"/>
          <w:b w:val="0"/>
          <w:i w:val="0"/>
          <w:color w:val="222222"/>
          <w:sz w:val="18"/>
        </w:rPr>
        <w:t>Accurate mathematical language • modelling and guided practice • variation in examples • estimation and inverse checking • opportunities to choose and explain a method.</w:t>
      </w:r>
    </w:p>
    <w:p>
      <w:r>
        <w:br w:type="page"/>
      </w:r>
    </w:p>
    <w:p>
      <w:pPr>
        <w:keepNext/>
        <w:spacing w:before="0" w:after="40" w:line="240" w:lineRule="auto"/>
      </w:pPr>
      <w:r>
        <w:rPr>
          <w:rFonts w:ascii="Aptos" w:hAnsi="Aptos"/>
          <w:b/>
          <w:i w:val="0"/>
          <w:color w:val="17365D"/>
          <w:sz w:val="38"/>
        </w:rPr>
        <w:t>Whole-school written methods overview</w:t>
      </w:r>
    </w:p>
    <w:p>
      <w:pPr>
        <w:keepNext/>
        <w:spacing w:before="0" w:after="160" w:line="240" w:lineRule="auto"/>
      </w:pPr>
      <w:r>
        <w:rPr>
          <w:rFonts w:ascii="Aptos" w:hAnsi="Aptos"/>
          <w:b w:val="0"/>
          <w:i/>
          <w:color w:val="7A263A"/>
          <w:sz w:val="19"/>
        </w:rPr>
        <w:t>The expected route - not a race to a compact algorithm</w:t>
      </w:r>
    </w:p>
    <w:tbl>
      <w:tblPr>
        <w:tblW w:type="dxa" w:w="15048"/>
        <w:jc w:val="center"/>
        <w:tblLayout w:type="fixed"/>
        <w:tblLook w:firstColumn="1" w:firstRow="1" w:lastColumn="0" w:lastRow="0" w:noHBand="0" w:noVBand="1" w:val="04A0"/>
        <w:tblInd w:w="105" w:type="dxa"/>
      </w:tblPr>
      <w:tblGrid>
        <w:gridCol w:w="1296"/>
        <w:gridCol w:w="3441"/>
        <w:gridCol w:w="3441"/>
        <w:gridCol w:w="3441"/>
        <w:gridCol w:w="3427"/>
      </w:tblGrid>
      <w:tr>
        <w:trPr>
          <w:tblHeader w:val="true"/>
        </w:trPr>
        <w:tc>
          <w:tcPr>
            <w:tcW w:type="dxa" w:w="129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shd w:fill="17365D"/>
          </w:tcPr>
          <w:p>
            <w:pPr>
              <w:spacing w:before="0" w:after="0" w:line="245" w:lineRule="auto"/>
            </w:pPr>
            <w:r>
              <w:rPr>
                <w:rFonts w:ascii="Aptos" w:hAnsi="Aptos"/>
                <w:b/>
                <w:i w:val="0"/>
                <w:color w:val="FFFFFF"/>
                <w:sz w:val="16"/>
              </w:rPr>
              <w:t>Year</w:t>
            </w:r>
          </w:p>
        </w:tc>
        <w:tc>
          <w:tcPr>
            <w:tcW w:type="dxa" w:w="3441"/>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shd w:fill="17365D"/>
          </w:tcPr>
          <w:p>
            <w:pPr>
              <w:spacing w:before="0" w:after="0" w:line="245" w:lineRule="auto"/>
            </w:pPr>
            <w:r>
              <w:rPr>
                <w:rFonts w:ascii="Aptos" w:hAnsi="Aptos"/>
                <w:b/>
                <w:i w:val="0"/>
                <w:color w:val="FFFFFF"/>
                <w:sz w:val="16"/>
              </w:rPr>
              <w:t>Addition</w:t>
            </w:r>
          </w:p>
        </w:tc>
        <w:tc>
          <w:tcPr>
            <w:tcW w:type="dxa" w:w="3441"/>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shd w:fill="17365D"/>
          </w:tcPr>
          <w:p>
            <w:pPr>
              <w:spacing w:before="0" w:after="0" w:line="245" w:lineRule="auto"/>
            </w:pPr>
            <w:r>
              <w:rPr>
                <w:rFonts w:ascii="Aptos" w:hAnsi="Aptos"/>
                <w:b/>
                <w:i w:val="0"/>
                <w:color w:val="FFFFFF"/>
                <w:sz w:val="16"/>
              </w:rPr>
              <w:t>Subtraction</w:t>
            </w:r>
          </w:p>
        </w:tc>
        <w:tc>
          <w:tcPr>
            <w:tcW w:type="dxa" w:w="3441"/>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shd w:fill="17365D"/>
          </w:tcPr>
          <w:p>
            <w:pPr>
              <w:spacing w:before="0" w:after="0" w:line="245" w:lineRule="auto"/>
            </w:pPr>
            <w:r>
              <w:rPr>
                <w:rFonts w:ascii="Aptos" w:hAnsi="Aptos"/>
                <w:b/>
                <w:i w:val="0"/>
                <w:color w:val="FFFFFF"/>
                <w:sz w:val="16"/>
              </w:rPr>
              <w:t>Multiplication</w:t>
            </w:r>
          </w:p>
        </w:tc>
        <w:tc>
          <w:tcPr>
            <w:tcW w:type="dxa" w:w="3427"/>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shd w:fill="17365D"/>
          </w:tcPr>
          <w:p>
            <w:pPr>
              <w:spacing w:before="0" w:after="0" w:line="245" w:lineRule="auto"/>
            </w:pPr>
            <w:r>
              <w:rPr>
                <w:rFonts w:ascii="Aptos" w:hAnsi="Aptos"/>
                <w:b/>
                <w:i w:val="0"/>
                <w:color w:val="FFFFFF"/>
                <w:sz w:val="16"/>
              </w:rPr>
              <w:t>Division</w:t>
            </w:r>
          </w:p>
        </w:tc>
      </w:tr>
      <w:tr>
        <w:tc>
          <w:tcPr>
            <w:tcW w:type="dxa" w:w="1296"/>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Reception</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Combine two groups; count on</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Remove; find how many remain</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Double; equal groups</w:t>
            </w:r>
          </w:p>
        </w:tc>
        <w:tc>
          <w:tcPr>
            <w:tcW w:type="dxa" w:w="3427"/>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Share and group practically</w:t>
            </w:r>
          </w:p>
        </w:tc>
      </w:tr>
      <w:tr>
        <w:tc>
          <w:tcPr>
            <w:tcW w:type="dxa" w:w="1296"/>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Year 1</w:t>
            </w:r>
          </w:p>
        </w:tc>
        <w:tc>
          <w:tcPr>
            <w:tcW w:type="dxa" w:w="3441"/>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Part-whole; number line; bridge 10</w:t>
            </w:r>
          </w:p>
        </w:tc>
        <w:tc>
          <w:tcPr>
            <w:tcW w:type="dxa" w:w="3441"/>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Take away and difference on number line</w:t>
            </w:r>
          </w:p>
        </w:tc>
        <w:tc>
          <w:tcPr>
            <w:tcW w:type="dxa" w:w="3441"/>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Arrays; repeated addition; doubles</w:t>
            </w:r>
          </w:p>
        </w:tc>
        <w:tc>
          <w:tcPr>
            <w:tcW w:type="dxa" w:w="3427"/>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Sharing and grouping; arrays</w:t>
            </w:r>
          </w:p>
        </w:tc>
      </w:tr>
      <w:tr>
        <w:tc>
          <w:tcPr>
            <w:tcW w:type="dxa" w:w="1296"/>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Year 2</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Partition 2-digit numbers; expanded column</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Partition; counting back/up; expanded column</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2, 5, 10 tables; arrays</w:t>
            </w:r>
          </w:p>
        </w:tc>
        <w:tc>
          <w:tcPr>
            <w:tcW w:type="dxa" w:w="3427"/>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Grouping/sharing using known facts</w:t>
            </w:r>
          </w:p>
        </w:tc>
      </w:tr>
      <w:tr>
        <w:tc>
          <w:tcPr>
            <w:tcW w:type="dxa" w:w="1296"/>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Year 3</w:t>
            </w:r>
          </w:p>
        </w:tc>
        <w:tc>
          <w:tcPr>
            <w:tcW w:type="dxa" w:w="3441"/>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Formal column addition to 3 digits</w:t>
            </w:r>
          </w:p>
        </w:tc>
        <w:tc>
          <w:tcPr>
            <w:tcW w:type="dxa" w:w="3441"/>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Formal column subtraction to 3 digits</w:t>
            </w:r>
          </w:p>
        </w:tc>
        <w:tc>
          <w:tcPr>
            <w:tcW w:type="dxa" w:w="3441"/>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2-digit x 1-digit through partitioning</w:t>
            </w:r>
          </w:p>
        </w:tc>
        <w:tc>
          <w:tcPr>
            <w:tcW w:type="dxa" w:w="3427"/>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2-digit ÷ 1-digit; remainders</w:t>
            </w:r>
          </w:p>
        </w:tc>
      </w:tr>
      <w:tr>
        <w:tc>
          <w:tcPr>
            <w:tcW w:type="dxa" w:w="1296"/>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Year 4</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Formal method to 4 digits; decimals in context</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Formal method to 4 digits; estimate/check</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Up to 3-digit x 1-digit short multiplication</w:t>
            </w:r>
          </w:p>
        </w:tc>
        <w:tc>
          <w:tcPr>
            <w:tcW w:type="dxa" w:w="3427"/>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Up to 3-digit ÷ 1-digit short division</w:t>
            </w:r>
          </w:p>
        </w:tc>
      </w:tr>
      <w:tr>
        <w:tc>
          <w:tcPr>
            <w:tcW w:type="dxa" w:w="1296"/>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Year 5</w:t>
            </w:r>
          </w:p>
        </w:tc>
        <w:tc>
          <w:tcPr>
            <w:tcW w:type="dxa" w:w="3441"/>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More than 4 digits; decimals aligned</w:t>
            </w:r>
          </w:p>
        </w:tc>
        <w:tc>
          <w:tcPr>
            <w:tcW w:type="dxa" w:w="3441"/>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More than 4 digits; decimals aligned</w:t>
            </w:r>
          </w:p>
        </w:tc>
        <w:tc>
          <w:tcPr>
            <w:tcW w:type="dxa" w:w="3441"/>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Up to 4-digit x 1- or 2-digit using formal methods</w:t>
            </w:r>
          </w:p>
        </w:tc>
        <w:tc>
          <w:tcPr>
            <w:tcW w:type="dxa" w:w="3427"/>
            <w:shd w:fill="FFFFFF"/>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Up to 4-digit ÷ 1-digit; interpret remainder</w:t>
            </w:r>
          </w:p>
        </w:tc>
      </w:tr>
      <w:tr>
        <w:tc>
          <w:tcPr>
            <w:tcW w:type="dxa" w:w="1296"/>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Year 6</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Multi-addend and decimal calculations</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Multi-step and decimal calculations</w:t>
            </w:r>
          </w:p>
        </w:tc>
        <w:tc>
          <w:tcPr>
            <w:tcW w:type="dxa" w:w="3441"/>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Consolidate up to 4-digit x 2-digit; decimals x whole</w:t>
            </w:r>
          </w:p>
        </w:tc>
        <w:tc>
          <w:tcPr>
            <w:tcW w:type="dxa" w:w="3427"/>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5" w:lineRule="auto"/>
            </w:pPr>
            <w:r>
              <w:rPr>
                <w:rFonts w:ascii="Aptos" w:hAnsi="Aptos"/>
                <w:b w:val="0"/>
                <w:i w:val="0"/>
                <w:color w:val="222222"/>
                <w:sz w:val="16"/>
              </w:rPr>
              <w:t>Up to 4-digit ÷ 2-digit; long division where efficient</w:t>
            </w:r>
          </w:p>
        </w:tc>
      </w:tr>
    </w:tbl>
    <w:tbl>
      <w:tblPr>
        <w:tblW w:type="dxa" w:w="15047"/>
        <w:jc w:val="center"/>
        <w:tblLayout w:type="fixed"/>
        <w:tblLook w:firstColumn="1" w:firstRow="1" w:lastColumn="0" w:lastRow="0" w:noHBand="0" w:noVBand="1" w:val="04A0"/>
        <w:tblInd w:w="105" w:type="dxa"/>
      </w:tblPr>
      <w:tblGrid>
        <w:gridCol w:w="15047"/>
      </w:tblGrid>
      <w:tr>
        <w:tc>
          <w:tcPr>
            <w:tcW w:type="dxa" w:w="15047"/>
            <w:shd w:fill="FFF4D6"/>
            <w:tcBorders>
              <w:top w:val="single" w:sz="9" w:color="C89B3C"/>
              <w:left w:val="single" w:sz="9" w:color="C89B3C"/>
              <w:bottom w:val="single" w:sz="9" w:color="C89B3C"/>
              <w:right w:val="single" w:sz="9" w:color="C89B3C"/>
            </w:tcBorders>
            <w:tcMar>
              <w:top w:w="110" w:type="dxa"/>
              <w:start w:w="145" w:type="dxa"/>
              <w:bottom w:w="110" w:type="dxa"/>
              <w:end w:w="145" w:type="dxa"/>
            </w:tcMar>
          </w:tcPr>
          <w:p>
            <w:pPr>
              <w:spacing w:before="0" w:after="0" w:line="259" w:lineRule="auto"/>
            </w:pPr>
            <w:r>
              <w:rPr>
                <w:rFonts w:ascii="Aptos" w:hAnsi="Aptos"/>
                <w:b/>
                <w:i w:val="0"/>
                <w:color w:val="C89B3C"/>
                <w:sz w:val="19"/>
              </w:rPr>
              <w:t xml:space="preserve">Mixed-age classes  </w:t>
            </w:r>
            <w:r>
              <w:rPr>
                <w:rFonts w:ascii="Aptos" w:hAnsi="Aptos"/>
                <w:b w:val="0"/>
                <w:i w:val="0"/>
                <w:color w:val="222222"/>
                <w:sz w:val="18"/>
              </w:rPr>
              <w:t>Teachers plan for the shared concept, then teach and assess each year group's required representation and written endpoint. A pupil should not be moved to the older group's method before the prerequisite understanding is secure.</w:t>
            </w:r>
          </w:p>
        </w:tc>
      </w:tr>
    </w:tbl>
    <w:p>
      <w:pPr>
        <w:spacing w:after="0"/>
      </w:pPr>
    </w:p>
    <w:p>
      <w:r>
        <w:br w:type="page"/>
      </w:r>
    </w:p>
    <w:p>
      <w:pPr>
        <w:keepNext/>
        <w:spacing w:before="0" w:after="40" w:line="240" w:lineRule="auto"/>
      </w:pPr>
      <w:r>
        <w:rPr>
          <w:rFonts w:ascii="Aptos" w:hAnsi="Aptos"/>
          <w:b/>
          <w:i w:val="0"/>
          <w:color w:val="17365D"/>
          <w:sz w:val="38"/>
        </w:rPr>
        <w:t>Addition 1: Foundations</w:t>
      </w:r>
    </w:p>
    <w:p>
      <w:pPr>
        <w:keepNext/>
        <w:spacing w:before="0" w:after="160" w:line="240" w:lineRule="auto"/>
      </w:pPr>
      <w:r>
        <w:rPr>
          <w:rFonts w:ascii="Aptos" w:hAnsi="Aptos"/>
          <w:b w:val="0"/>
          <w:i/>
          <w:color w:val="7A263A"/>
          <w:sz w:val="19"/>
        </w:rPr>
        <w:t>Reception and Year 1 - combining, counting on and bridging ten</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Written recording grows directly from the representation: objects → part-whole equation → jumps on a number line → efficient mental notation.</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Reception</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Combine two groups and find the total; understand that the total is unchanged by rearrangement.</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Objects, fingers, ten frames and part-whole models. Count all, then begin to count on from the larger group.</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5 + 3 = 8</w:t>
              <w:br/>
              <w:br/>
              <w:t>5 and 3 make 8</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Counts reliably; subitises small quantities; explains parts and whole.</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1</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Use number bonds, commutativity and bridging through 10.</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Bead string, ten frame and empty number line. Partition the second addend to make 10 first.</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8 + 5</w:t>
              <w:br/>
              <w:t>= 8 + 2 + 3</w:t>
              <w:br/>
              <w:t>= 10 + 3</w:t>
              <w:br/>
              <w:t>= 13</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Recalls bonds to 10; counts on accurately; partitions 5 as 2 and 3.</w:t>
            </w:r>
          </w:p>
        </w:tc>
      </w:tr>
    </w:tbl>
    <w:p>
      <w:r>
        <w:br w:type="page"/>
      </w:r>
    </w:p>
    <w:p>
      <w:pPr>
        <w:keepNext/>
        <w:spacing w:before="0" w:after="40" w:line="240" w:lineRule="auto"/>
      </w:pPr>
      <w:r>
        <w:rPr>
          <w:rFonts w:ascii="Aptos" w:hAnsi="Aptos"/>
          <w:b/>
          <w:i w:val="0"/>
          <w:color w:val="17365D"/>
          <w:sz w:val="38"/>
        </w:rPr>
        <w:t>Addition 2: Two-digit addition</w:t>
      </w:r>
    </w:p>
    <w:p>
      <w:pPr>
        <w:keepNext/>
        <w:spacing w:before="0" w:after="160" w:line="240" w:lineRule="auto"/>
      </w:pPr>
      <w:r>
        <w:rPr>
          <w:rFonts w:ascii="Aptos" w:hAnsi="Aptos"/>
          <w:b w:val="0"/>
          <w:i/>
          <w:color w:val="7A263A"/>
          <w:sz w:val="19"/>
        </w:rPr>
        <w:t>Year 2 - partitioning and preparing for the column method</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The column layout is introduced only after pupils can model and explain the exchange. Language: '10 ones are exchanged for 1 ten', not 'carry the one'.</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No exchange</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Add tens and ones separately, then recombine.</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Base ten/place-value counters and a place-value chart. Draw tens as lines and ones as dots.</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34 + 25</w:t>
              <w:br/>
              <w:t>= 30 + 20 + 4 + 5</w:t>
              <w:br/>
              <w:t>= 50 + 9</w:t>
              <w:br/>
              <w:t>= 59</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Partitions any 2-digit number and explains the value of each digit.</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Exchange</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Recognise that 10 ones must be exchanged for 1 ten.</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Combine ones with counters; exchange a group of 10 ones; connect to an expanded column record.</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47</w:t>
              <w:br/>
              <w:t>+ 36</w:t>
              <w:br/>
              <w:t>----</w:t>
              <w:br/>
              <w:t xml:space="preserve">  83</w:t>
              <w:br/>
              <w:t xml:space="preserve">   1</w:t>
              <w:br/>
              <w:br/>
              <w:t>7 + 6 = 13</w:t>
              <w:br/>
              <w:t>(exchange 10 ones)</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Explains the exchange and keeps tens/ones aligned.</w:t>
            </w:r>
          </w:p>
        </w:tc>
      </w:tr>
    </w:tbl>
    <w:p>
      <w:r>
        <w:br w:type="page"/>
      </w:r>
    </w:p>
    <w:p>
      <w:pPr>
        <w:keepNext/>
        <w:spacing w:before="0" w:after="40" w:line="240" w:lineRule="auto"/>
      </w:pPr>
      <w:r>
        <w:rPr>
          <w:rFonts w:ascii="Aptos" w:hAnsi="Aptos"/>
          <w:b/>
          <w:i w:val="0"/>
          <w:color w:val="17365D"/>
          <w:sz w:val="38"/>
        </w:rPr>
        <w:t>Addition 3: Formal column addition</w:t>
      </w:r>
    </w:p>
    <w:p>
      <w:pPr>
        <w:keepNext/>
        <w:spacing w:before="0" w:after="160" w:line="240" w:lineRule="auto"/>
      </w:pPr>
      <w:r>
        <w:rPr>
          <w:rFonts w:ascii="Aptos" w:hAnsi="Aptos"/>
          <w:b w:val="0"/>
          <w:i/>
          <w:color w:val="7A263A"/>
          <w:sz w:val="19"/>
        </w:rPr>
        <w:t>Years 3 and 4 - increasingly large whole numbers</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Pupils continue to use mental calculation when it is more efficient. Formal column addition is chosen for calculations where partitioning mentally would be cumbersome.</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3</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Add numbers with up to 3 digits using formal column addition, including more than one exchange.</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Place-value counters alongside the written method; fade the counters as understanding becomes secure.</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2 6 8</w:t>
              <w:br/>
              <w:t xml:space="preserve"> + 1 5 7</w:t>
              <w:br/>
              <w:t xml:space="preserve"> -------</w:t>
              <w:br/>
              <w:t xml:space="preserve">   4 2 5</w:t>
              <w:br/>
              <w:t xml:space="preserve">     1 1</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Adds from the smallest place; explains both exchanges; estimates first.</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4</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Add numbers with up to 4 digits and select mental or written methods appropriately.</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Place-value chart for difficult boundaries; written method with precise alignment.</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4 7 8 6</w:t>
              <w:br/>
              <w:t xml:space="preserve"> + 3 9 5 7</w:t>
              <w:br/>
              <w:t xml:space="preserve"> ---------</w:t>
              <w:br/>
              <w:t xml:space="preserve">   8 7 4 3</w:t>
              <w:br/>
              <w:t xml:space="preserve">     1 1 1</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Handles zero/place-value boundaries and checks using estimation or subtraction.</w:t>
            </w:r>
          </w:p>
        </w:tc>
      </w:tr>
    </w:tbl>
    <w:p>
      <w:r>
        <w:br w:type="page"/>
      </w:r>
    </w:p>
    <w:p>
      <w:pPr>
        <w:keepNext/>
        <w:spacing w:before="0" w:after="40" w:line="240" w:lineRule="auto"/>
      </w:pPr>
      <w:r>
        <w:rPr>
          <w:rFonts w:ascii="Aptos" w:hAnsi="Aptos"/>
          <w:b/>
          <w:i w:val="0"/>
          <w:color w:val="17365D"/>
          <w:sz w:val="38"/>
        </w:rPr>
        <w:t>Addition 4: Large numbers and decimals</w:t>
      </w:r>
    </w:p>
    <w:p>
      <w:pPr>
        <w:keepNext/>
        <w:spacing w:before="0" w:after="160" w:line="240" w:lineRule="auto"/>
      </w:pPr>
      <w:r>
        <w:rPr>
          <w:rFonts w:ascii="Aptos" w:hAnsi="Aptos"/>
          <w:b w:val="0"/>
          <w:i/>
          <w:color w:val="7A263A"/>
          <w:sz w:val="19"/>
        </w:rPr>
        <w:t>Years 5 and 6 - precision, decimals and multi-step calculations</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Money is written with two decimal places; other decimal measures use the required place value. Pupils must never 'line up the final digits' - they align equal place values.</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5</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Add whole numbers with more than 4 digits and decimals in context.</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Place-value chart including decimal places. Decimal points are aligned because place values are aligned.</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23.75</w:t>
              <w:br/>
              <w:t>+  8.60</w:t>
              <w:br/>
              <w:t>-------</w:t>
              <w:br/>
              <w:t xml:space="preserve">  32.35</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Uses zero placeholders meaningfully; estimates and explains decimal alignment.</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6</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Add several numbers and decimals with different numbers of decimal places; solve multi-step problems.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Formal method, labelled units and estimation. Choose order strategically where helpful.</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48,736</w:t>
              <w:br/>
              <w:t xml:space="preserve">   7,895</w:t>
              <w:br/>
              <w:t>+ 26,409</w:t>
              <w:br/>
              <w:t>--------</w:t>
              <w:br/>
              <w:t xml:space="preserve">  83,040</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Chooses an efficient order/method; checks reasonableness and inverse relationship.</w:t>
            </w:r>
          </w:p>
        </w:tc>
      </w:tr>
    </w:tbl>
    <w:p>
      <w:r>
        <w:br w:type="page"/>
      </w:r>
    </w:p>
    <w:p>
      <w:pPr>
        <w:keepNext/>
        <w:spacing w:before="0" w:after="40" w:line="240" w:lineRule="auto"/>
      </w:pPr>
      <w:r>
        <w:rPr>
          <w:rFonts w:ascii="Aptos" w:hAnsi="Aptos"/>
          <w:b/>
          <w:i w:val="0"/>
          <w:color w:val="17365D"/>
          <w:sz w:val="38"/>
        </w:rPr>
        <w:t>Subtraction 1: Foundations</w:t>
      </w:r>
    </w:p>
    <w:p>
      <w:pPr>
        <w:keepNext/>
        <w:spacing w:before="0" w:after="160" w:line="240" w:lineRule="auto"/>
      </w:pPr>
      <w:r>
        <w:rPr>
          <w:rFonts w:ascii="Aptos" w:hAnsi="Aptos"/>
          <w:b w:val="0"/>
          <w:i/>
          <w:color w:val="7A263A"/>
          <w:sz w:val="19"/>
        </w:rPr>
        <w:t>Reception and Year 1 - taking away and finding the difference</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Teach both structures: reduction (take away) and comparison (difference). Pupils should not assume subtraction always means counting backwards.</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Reception</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Remove objects from a group and find how many remain; compare two groups.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Objects, five/ten frames and stories. Physically remove or match items one-to-one.</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7 take away 2</w:t>
              <w:br/>
              <w:t>leaves 5</w:t>
              <w:br/>
              <w:br/>
              <w:t>7 - 2 = 5</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Understands 'take away' and 'difference' as related but distinct structures.</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1</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Count back, count up to find a difference and bridge through 10.</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Bead string and empty number line; choose direction according to the numbers.</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13 - 5</w:t>
              <w:br/>
              <w:t>= 13 - 3 - 2</w:t>
              <w:br/>
              <w:t>= 10 - 2</w:t>
              <w:br/>
              <w:t>= 8</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Uses bonds to 10; explains why counting up may be efficient for close numbers.</w:t>
            </w:r>
          </w:p>
        </w:tc>
      </w:tr>
    </w:tbl>
    <w:p>
      <w:r>
        <w:br w:type="page"/>
      </w:r>
    </w:p>
    <w:p>
      <w:pPr>
        <w:keepNext/>
        <w:spacing w:before="0" w:after="40" w:line="240" w:lineRule="auto"/>
      </w:pPr>
      <w:r>
        <w:rPr>
          <w:rFonts w:ascii="Aptos" w:hAnsi="Aptos"/>
          <w:b/>
          <w:i w:val="0"/>
          <w:color w:val="17365D"/>
          <w:sz w:val="38"/>
        </w:rPr>
        <w:t>Subtraction 2: Two-digit subtraction</w:t>
      </w:r>
    </w:p>
    <w:p>
      <w:pPr>
        <w:keepNext/>
        <w:spacing w:before="0" w:after="160" w:line="240" w:lineRule="auto"/>
      </w:pPr>
      <w:r>
        <w:rPr>
          <w:rFonts w:ascii="Aptos" w:hAnsi="Aptos"/>
          <w:b w:val="0"/>
          <w:i/>
          <w:color w:val="7A263A"/>
          <w:sz w:val="19"/>
        </w:rPr>
        <w:t>Year 2 - partitioning, difference and exchange</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Language: 'exchange 1 ten for 10 ones' and 'rename 72 as 60 + 12'. Avoid language suggesting value has been borrowed and returned.</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No exchange</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Subtract tens and ones by partitioning; use counting up for close numbers.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Base ten and place-value drawings; empty number line for difference.</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67 - 24</w:t>
              <w:br/>
              <w:t>= 60 - 20 + 7 - 4</w:t>
              <w:br/>
              <w:t>= 40 + 3</w:t>
              <w:br/>
              <w:t>= 43</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Partitions correctly and chooses take-away or difference appropriately.</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Exchange</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Exchange 1 ten for 10 ones when there are insufficient ones.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Physically exchange a ten rod; cross and redraw pictorial tens/ones; connect to written layout.</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72</w:t>
              <w:br/>
              <w:t>- 38</w:t>
              <w:br/>
              <w:t>----</w:t>
              <w:br/>
              <w:t xml:space="preserve">  34</w:t>
              <w:br/>
              <w:br/>
              <w:t>12 - 8 = 4</w:t>
              <w:br/>
              <w:t>60 - 30 = 30</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Explains why 72 is renamed as 6 tens and 12 ones.</w:t>
            </w:r>
          </w:p>
        </w:tc>
      </w:tr>
    </w:tbl>
    <w:p>
      <w:r>
        <w:br w:type="page"/>
      </w:r>
    </w:p>
    <w:p>
      <w:pPr>
        <w:keepNext/>
        <w:spacing w:before="0" w:after="40" w:line="240" w:lineRule="auto"/>
      </w:pPr>
      <w:r>
        <w:rPr>
          <w:rFonts w:ascii="Aptos" w:hAnsi="Aptos"/>
          <w:b/>
          <w:i w:val="0"/>
          <w:color w:val="17365D"/>
          <w:sz w:val="38"/>
        </w:rPr>
        <w:t>Subtraction 3: Formal column subtraction</w:t>
      </w:r>
    </w:p>
    <w:p>
      <w:pPr>
        <w:keepNext/>
        <w:spacing w:before="0" w:after="160" w:line="240" w:lineRule="auto"/>
      </w:pPr>
      <w:r>
        <w:rPr>
          <w:rFonts w:ascii="Aptos" w:hAnsi="Aptos"/>
          <w:b w:val="0"/>
          <w:i/>
          <w:color w:val="7A263A"/>
          <w:sz w:val="19"/>
        </w:rPr>
        <w:t>Years 3 and 4 - exchange across place values</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When zeros are present, slow the model down: exchange from the next available non-zero place and regroup through each column.</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3</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Subtract up to 3 digits using formal column subtraction, including exchange.</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Place-value counters and chart beside the written algorithm; estimate first.</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402 = 3H + 9T + 12O</w:t>
              <w:br/>
              <w:br/>
              <w:t xml:space="preserve">   4 0 2</w:t>
              <w:br/>
              <w:t xml:space="preserve"> - 1 8 7</w:t>
              <w:br/>
              <w:t xml:space="preserve"> -------</w:t>
              <w:br/>
              <w:t xml:space="preserve">   2 1 5</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Explains exchange through the zero and checks using addition.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4</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Subtract up to 4 digits, including more than one exchange and zeros.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Place-value chart where needed; formal record with clear renamed values.</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7002 = 6Th + 9H + 9T + 12O</w:t>
              <w:br/>
              <w:br/>
              <w:t xml:space="preserve">   7 0 0 2</w:t>
              <w:br/>
              <w:t xml:space="preserve"> - 3 8 6 7</w:t>
              <w:br/>
              <w:t xml:space="preserve"> ---------</w:t>
              <w:br/>
              <w:t xml:space="preserve">   3 1 3 5</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Maintains place-value alignment and explains each exchange accurately.</w:t>
            </w:r>
          </w:p>
        </w:tc>
      </w:tr>
    </w:tbl>
    <w:p>
      <w:r>
        <w:br w:type="page"/>
      </w:r>
    </w:p>
    <w:p>
      <w:pPr>
        <w:keepNext/>
        <w:spacing w:before="0" w:after="40" w:line="240" w:lineRule="auto"/>
      </w:pPr>
      <w:r>
        <w:rPr>
          <w:rFonts w:ascii="Aptos" w:hAnsi="Aptos"/>
          <w:b/>
          <w:i w:val="0"/>
          <w:color w:val="17365D"/>
          <w:sz w:val="38"/>
        </w:rPr>
        <w:t>Subtraction 4: Large numbers and decimals</w:t>
      </w:r>
    </w:p>
    <w:p>
      <w:pPr>
        <w:keepNext/>
        <w:spacing w:before="0" w:after="160" w:line="240" w:lineRule="auto"/>
      </w:pPr>
      <w:r>
        <w:rPr>
          <w:rFonts w:ascii="Aptos" w:hAnsi="Aptos"/>
          <w:b w:val="0"/>
          <w:i/>
          <w:color w:val="7A263A"/>
          <w:sz w:val="19"/>
        </w:rPr>
        <w:t>Years 5 and 6 - accuracy, decimals and method selection</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Compensation is encouraged when structure makes it efficient, e.g. 78,051 - 9,992 = 78,051 - 10,000 + 8.</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5</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Subtract whole numbers with more than 4 digits and decimals with different decimal places.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Place-value chart including tenths/hundredths; use zero placeholders where helpful.</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53.70</w:t>
              <w:br/>
              <w:t>-  8.96</w:t>
              <w:br/>
              <w:t>-------</w:t>
              <w:br/>
              <w:t xml:space="preserve">  44.74</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Explains decimal exchanges and checks using addition/estimation.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6</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Solve multi-step problems; subtract large numbers and decimals; use compensation when efficient.</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Formal method or mental adjustment selected after estimating.</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1,000,000</w:t>
              <w:br/>
              <w:t>- 487,596</w:t>
              <w:br/>
              <w:t>---------</w:t>
              <w:br/>
              <w:t xml:space="preserve">  512,404</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Justifies formal versus mental method and identifies unreasonable answers.</w:t>
            </w:r>
          </w:p>
        </w:tc>
      </w:tr>
    </w:tbl>
    <w:p>
      <w:r>
        <w:br w:type="page"/>
      </w:r>
    </w:p>
    <w:p>
      <w:pPr>
        <w:keepNext/>
        <w:spacing w:before="0" w:after="40" w:line="240" w:lineRule="auto"/>
      </w:pPr>
      <w:r>
        <w:rPr>
          <w:rFonts w:ascii="Aptos" w:hAnsi="Aptos"/>
          <w:b/>
          <w:i w:val="0"/>
          <w:color w:val="17365D"/>
          <w:sz w:val="38"/>
        </w:rPr>
        <w:t>Multiplication 1: Foundations</w:t>
      </w:r>
    </w:p>
    <w:p>
      <w:pPr>
        <w:keepNext/>
        <w:spacing w:before="0" w:after="160" w:line="240" w:lineRule="auto"/>
      </w:pPr>
      <w:r>
        <w:rPr>
          <w:rFonts w:ascii="Aptos" w:hAnsi="Aptos"/>
          <w:b w:val="0"/>
          <w:i/>
          <w:color w:val="7A263A"/>
          <w:sz w:val="19"/>
        </w:rPr>
        <w:t>Reception to Year 2 - equal groups, doubles, arrays and repeated addition</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Multiplication language is precise: number of groups × amount in each group. Arrays reveal commutativity while maintaining the meaning of each factor.</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Reception/Y1</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Recognise equal groups; double; count in 2s, 5s and 10s; connect repeated addition to arrays.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Real groups, counters, egg boxes, ten frames and arrays with rows/columns.</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3 groups of 4</w:t>
              <w:br/>
              <w:t>4 + 4 + 4 = 12</w:t>
              <w:br/>
              <w:t>3 x 4 = 12</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Makes equal groups and explains the role of both factors.</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2</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Use commutativity and known 2, 5 and 10 facts; connect arrays to multiplication sentences.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Rotate arrays to show 3 x 5 = 5 x 3; use bar models for equal groups.</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5 x 3 = 15</w:t>
              <w:br/>
              <w:t>3 x 5 = 15</w:t>
              <w:br/>
              <w:br/>
              <w:t>15 = 5 + 5 + 5</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Recalls key facts and derives related facts without recounting every object.</w:t>
            </w:r>
          </w:p>
        </w:tc>
      </w:tr>
    </w:tbl>
    <w:p>
      <w:r>
        <w:br w:type="page"/>
      </w:r>
    </w:p>
    <w:p>
      <w:pPr>
        <w:keepNext/>
        <w:spacing w:before="0" w:after="40" w:line="240" w:lineRule="auto"/>
      </w:pPr>
      <w:r>
        <w:rPr>
          <w:rFonts w:ascii="Aptos" w:hAnsi="Aptos"/>
          <w:b/>
          <w:i w:val="0"/>
          <w:color w:val="17365D"/>
          <w:sz w:val="38"/>
        </w:rPr>
        <w:t>Multiplication 2: Partitioning</w:t>
      </w:r>
    </w:p>
    <w:p>
      <w:pPr>
        <w:keepNext/>
        <w:spacing w:before="0" w:after="160" w:line="240" w:lineRule="auto"/>
      </w:pPr>
      <w:r>
        <w:rPr>
          <w:rFonts w:ascii="Aptos" w:hAnsi="Aptos"/>
          <w:b w:val="0"/>
          <w:i/>
          <w:color w:val="7A263A"/>
          <w:sz w:val="19"/>
        </w:rPr>
        <w:t>Year 3 - two-digit by one-digit multiplication</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Do not introduce the compact method until pupils can identify what every digit in the expanded method represents.</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No exchange</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Partition the 2-digit factor; apply the distributive law.</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Base ten in equal groups, arrays split into tens and ones, then a grid model.</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23 x 4</w:t>
              <w:br/>
              <w:t>= (20 x 4) + (3 x 4)</w:t>
              <w:br/>
              <w:t>= 80 + 12</w:t>
              <w:br/>
              <w:t>= 92</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Recalls relevant facts and explains why both partial products are added.</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Expanded layout</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Record partial products in aligned rows before compact short multiplication.</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Grid method or expanded column record; exchange ones where necessary.</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23</w:t>
              <w:br/>
              <w:t>x   4</w:t>
              <w:br/>
              <w:t>-----</w:t>
              <w:br/>
              <w:t xml:space="preserve">   12   (3 x 4)</w:t>
              <w:br/>
              <w:t>+  80   (20 x 4)</w:t>
              <w:br/>
              <w:t>-----</w:t>
              <w:br/>
              <w:t xml:space="preserve">   92</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Understands place value of each partial product and exchange.</w:t>
            </w:r>
          </w:p>
        </w:tc>
      </w:tr>
    </w:tbl>
    <w:p>
      <w:r>
        <w:br w:type="page"/>
      </w:r>
    </w:p>
    <w:p>
      <w:pPr>
        <w:keepNext/>
        <w:spacing w:before="0" w:after="40" w:line="240" w:lineRule="auto"/>
      </w:pPr>
      <w:r>
        <w:rPr>
          <w:rFonts w:ascii="Aptos" w:hAnsi="Aptos"/>
          <w:b/>
          <w:i w:val="0"/>
          <w:color w:val="17365D"/>
          <w:sz w:val="38"/>
        </w:rPr>
        <w:t>Multiplication 3: Short and long multiplication</w:t>
      </w:r>
    </w:p>
    <w:p>
      <w:pPr>
        <w:keepNext/>
        <w:spacing w:before="0" w:after="160" w:line="240" w:lineRule="auto"/>
      </w:pPr>
      <w:r>
        <w:rPr>
          <w:rFonts w:ascii="Aptos" w:hAnsi="Aptos"/>
          <w:b w:val="0"/>
          <w:i/>
          <w:color w:val="7A263A"/>
          <w:sz w:val="19"/>
        </w:rPr>
        <w:t>Years 4 and 5 - compact methods with secure place value</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The second partial product is not 'add a zero' as a trick: pupils explain that multiplying by 20 gives a result ten times the value of multiplying by 2.</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4</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Multiply up to 3-digit numbers by 1 digit using short multiplication.</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Place-value counters/grid alongside the compact method; exchange recorded beneath/above consistently.</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326</w:t>
              <w:br/>
              <w:t>x     4</w:t>
              <w:br/>
              <w:t>-------</w:t>
              <w:br/>
              <w:t xml:space="preserve">  1,304</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Explains 4 x 300, 4 x 20 and 4 x 6 within the compact method.</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5</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Multiply numbers of up to 4 digits by a 1- or 2-digit number using formal short or long multiplication.</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Area/grid model before two partial-product rows. Begin with 2-digit x 2-digit, then extend the same structure to 3- and 4-digit factors.</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2,346</w:t>
              <w:br/>
              <w:t>x      24</w:t>
              <w:br/>
              <w:t>--------</w:t>
              <w:br/>
              <w:t xml:space="preserve">    9,384   (x 4)</w:t>
              <w:br/>
              <w:t>+  46,920   (x 20)</w:t>
              <w:br/>
              <w:t>--------</w:t>
              <w:br/>
              <w:t xml:space="preserve">   56,304</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Explains both partial products, uses the tens placeholder conceptually and checks by estimation.</w:t>
            </w:r>
          </w:p>
        </w:tc>
      </w:tr>
    </w:tbl>
    <w:p>
      <w:r>
        <w:br w:type="page"/>
      </w:r>
    </w:p>
    <w:p>
      <w:pPr>
        <w:keepNext/>
        <w:spacing w:before="0" w:after="40" w:line="240" w:lineRule="auto"/>
      </w:pPr>
      <w:r>
        <w:rPr>
          <w:rFonts w:ascii="Aptos" w:hAnsi="Aptos"/>
          <w:b/>
          <w:i w:val="0"/>
          <w:color w:val="17365D"/>
          <w:sz w:val="38"/>
        </w:rPr>
        <w:t>Multiplication 4: Efficient formal multiplication</w:t>
      </w:r>
    </w:p>
    <w:p>
      <w:pPr>
        <w:keepNext/>
        <w:spacing w:before="0" w:after="160" w:line="240" w:lineRule="auto"/>
      </w:pPr>
      <w:r>
        <w:rPr>
          <w:rFonts w:ascii="Aptos" w:hAnsi="Aptos"/>
          <w:b w:val="0"/>
          <w:i/>
          <w:color w:val="7A263A"/>
          <w:sz w:val="19"/>
        </w:rPr>
        <w:t>Year 6 - consolidation, application and decimal multiplication</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Pupils estimate before calculating and use inverse division or an alternative partition to check. Calculators may verify reasoning only when curriculum/task permits.</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Whole numbers</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Consolidate multiplication of numbers up to 4 digits by a 2-digit number and apply it within multi-step problems.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Formal method linked to distributive law, estimation and deliberate method selection.</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 xml:space="preserve">   4,286</w:t>
              <w:br/>
              <w:t>x     37</w:t>
              <w:br/>
              <w:t>--------</w:t>
              <w:br/>
              <w:t xml:space="preserve">  30,002   (x 7)</w:t>
              <w:br/>
              <w:t>+128,580   (x 30)</w:t>
              <w:br/>
              <w:t>--------</w:t>
              <w:br/>
              <w:t xml:space="preserve"> 158,582</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Calculates both partial products accurately, explains place value and applies the method independently.</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Decimals</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Multiply decimals by whole numbers, preserving place-value meaning.</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Partition/place-value reasoning before compact recording; estimate magnitude first.</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23.6 x 7</w:t>
              <w:br/>
              <w:t>= (20 x 7) + (3 x 7) + (0.6 x 7)</w:t>
              <w:br/>
              <w:t>= 140 + 21 + 4.2</w:t>
              <w:br/>
              <w:t>= 165.2</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Places decimal point through reasoning, not by counting digits as a rule.</w:t>
            </w:r>
          </w:p>
        </w:tc>
      </w:tr>
    </w:tbl>
    <w:p>
      <w:r>
        <w:br w:type="page"/>
      </w:r>
    </w:p>
    <w:p>
      <w:pPr>
        <w:keepNext/>
        <w:spacing w:before="0" w:after="40" w:line="240" w:lineRule="auto"/>
      </w:pPr>
      <w:r>
        <w:rPr>
          <w:rFonts w:ascii="Aptos" w:hAnsi="Aptos"/>
          <w:b/>
          <w:i w:val="0"/>
          <w:color w:val="17365D"/>
          <w:sz w:val="38"/>
        </w:rPr>
        <w:t>Division 1: Foundations</w:t>
      </w:r>
    </w:p>
    <w:p>
      <w:pPr>
        <w:keepNext/>
        <w:spacing w:before="0" w:after="160" w:line="240" w:lineRule="auto"/>
      </w:pPr>
      <w:r>
        <w:rPr>
          <w:rFonts w:ascii="Aptos" w:hAnsi="Aptos"/>
          <w:b w:val="0"/>
          <w:i/>
          <w:color w:val="7A263A"/>
          <w:sz w:val="19"/>
        </w:rPr>
        <w:t>Reception to Year 2 - sharing, grouping and inverse relationships</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Teach sharing and grouping explicitly. The same division equation can answer 'how many in each group?' or 'how many groups?' depending on the context.</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Reception/Y1</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Share equally and make equal groups; identify leftovers practically.</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Objects into hoops/plates; counters grouped in arrays; repeated subtraction physically.</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12 shared into 3</w:t>
              <w:br/>
              <w:t>= 4 in each group</w:t>
              <w:br/>
              <w:br/>
              <w:t>12 ÷ 3 = 4</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Distinguishes number of groups from amount in each group.</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2</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Use 2, 5 and 10 facts and arrays to derive division facts.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Array with rows/columns; grouping jumps on a number line; bar model.</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15 ÷ 3 = 5</w:t>
              <w:br/>
              <w:t>15 ÷ 5 = 3</w:t>
              <w:br/>
              <w:t>3 x 5 = 15</w:t>
              <w:br/>
              <w:t>5 x 3 = 15</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Uses multiplication to explain and check division.</w:t>
            </w:r>
          </w:p>
        </w:tc>
      </w:tr>
    </w:tbl>
    <w:p>
      <w:r>
        <w:br w:type="page"/>
      </w:r>
    </w:p>
    <w:p>
      <w:pPr>
        <w:keepNext/>
        <w:spacing w:before="0" w:after="40" w:line="240" w:lineRule="auto"/>
      </w:pPr>
      <w:r>
        <w:rPr>
          <w:rFonts w:ascii="Aptos" w:hAnsi="Aptos"/>
          <w:b/>
          <w:i w:val="0"/>
          <w:color w:val="17365D"/>
          <w:sz w:val="38"/>
        </w:rPr>
        <w:t>Division 2: Partitioning and remainders</w:t>
      </w:r>
    </w:p>
    <w:p>
      <w:pPr>
        <w:keepNext/>
        <w:spacing w:before="0" w:after="160" w:line="240" w:lineRule="auto"/>
      </w:pPr>
      <w:r>
        <w:rPr>
          <w:rFonts w:ascii="Aptos" w:hAnsi="Aptos"/>
          <w:b w:val="0"/>
          <w:i/>
          <w:color w:val="7A263A"/>
          <w:sz w:val="19"/>
        </w:rPr>
        <w:t>Year 3 - dividing 2-digit numbers by 1 digit</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Do not teach remainder notation without context. Pupils decide whether a remainder should stay, round up, round down or be expressed as a fraction later in the curriculum.</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Exact division</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Partition the dividend into multiples of the divisor; combine partial quotients.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Place-value counters shared/grouped; number line using known multiples; part-whole dividend.</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84 ÷ 4</w:t>
              <w:br/>
              <w:t>= 80 ÷ 4 + 4 ÷ 4</w:t>
              <w:br/>
              <w:t>= 20 + 1</w:t>
              <w:br/>
              <w:t>= 21</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Selects useful partitions and recalls related multiplication facts.</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Remainders</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Record a remainder and interpret it in a practical context.</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Group counters and identify leftovers; number-line jumps; array plus remainder.</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43 ÷ 5</w:t>
              <w:br/>
              <w:t>= 8 remainder 3</w:t>
              <w:br/>
              <w:br/>
              <w:t>43 = (5 x 8) + 3</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Knows the remainder must be smaller than the divisor and checks multiplicatively.</w:t>
            </w:r>
          </w:p>
        </w:tc>
      </w:tr>
    </w:tbl>
    <w:p>
      <w:r>
        <w:br w:type="page"/>
      </w:r>
    </w:p>
    <w:p>
      <w:pPr>
        <w:keepNext/>
        <w:spacing w:before="0" w:after="40" w:line="240" w:lineRule="auto"/>
      </w:pPr>
      <w:r>
        <w:rPr>
          <w:rFonts w:ascii="Aptos" w:hAnsi="Aptos"/>
          <w:b/>
          <w:i w:val="0"/>
          <w:color w:val="17365D"/>
          <w:sz w:val="38"/>
        </w:rPr>
        <w:t>Division 3: Short division</w:t>
      </w:r>
    </w:p>
    <w:p>
      <w:pPr>
        <w:keepNext/>
        <w:spacing w:before="0" w:after="160" w:line="240" w:lineRule="auto"/>
      </w:pPr>
      <w:r>
        <w:rPr>
          <w:rFonts w:ascii="Aptos" w:hAnsi="Aptos"/>
          <w:b w:val="0"/>
          <w:i/>
          <w:color w:val="7A263A"/>
          <w:sz w:val="19"/>
        </w:rPr>
        <w:t>Years 4 and 5 - place-value sharing and exchanging</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Use short division only when the divisor's facts are secure. If not, return to grouping, chunking and multiplication facts rather than teaching a memorised sequence.</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4</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Divide up to 3-digit numbers by 1 digit using short division where appropriate.</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Place-value counters: share hundreds, exchange leftovers into tens, then ones.</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672 ÷ 4 = 168</w:t>
              <w:br/>
              <w:br/>
              <w:t xml:space="preserve">    1 6 8</w:t>
              <w:br/>
              <w:t>4 ) 6 7 2</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Explains each exchange and checks 168 x 4 = 672.</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Year 5</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Divide up to 4 digits by 1 digit, including zeros in the quotient and contextual remainders.</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Counters/chart for difficult cases; compact short-division layout.</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4,836 ÷ 6 = 806</w:t>
              <w:br/>
              <w:br/>
              <w:t xml:space="preserve">    8 0 6</w:t>
              <w:br/>
              <w:t>6 ) 4 8 3 6</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Records zero as a meaningful placeholder and interprets remainders.</w:t>
            </w:r>
          </w:p>
        </w:tc>
      </w:tr>
    </w:tbl>
    <w:p>
      <w:r>
        <w:br w:type="page"/>
      </w:r>
    </w:p>
    <w:p>
      <w:pPr>
        <w:keepNext/>
        <w:spacing w:before="0" w:after="40" w:line="240" w:lineRule="auto"/>
      </w:pPr>
      <w:r>
        <w:rPr>
          <w:rFonts w:ascii="Aptos" w:hAnsi="Aptos"/>
          <w:b/>
          <w:i w:val="0"/>
          <w:color w:val="17365D"/>
          <w:sz w:val="38"/>
        </w:rPr>
        <w:t>Division 4: Two-digit divisors</w:t>
      </w:r>
    </w:p>
    <w:p>
      <w:pPr>
        <w:keepNext/>
        <w:spacing w:before="0" w:after="160" w:line="240" w:lineRule="auto"/>
      </w:pPr>
      <w:r>
        <w:rPr>
          <w:rFonts w:ascii="Aptos" w:hAnsi="Aptos"/>
          <w:b w:val="0"/>
          <w:i/>
          <w:color w:val="7A263A"/>
          <w:sz w:val="19"/>
        </w:rPr>
        <w:t>Year 6 - short and long division with method choice</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Teaching sequence  </w:t>
            </w:r>
            <w:r>
              <w:rPr>
                <w:rFonts w:ascii="Aptos" w:hAnsi="Aptos"/>
                <w:b w:val="0"/>
                <w:i w:val="0"/>
                <w:color w:val="222222"/>
                <w:sz w:val="18"/>
              </w:rPr>
              <w:t>A two-digit divisor does not automatically require long division. Pupils choose factorising, short division, chunking or long division according to the number structure.</w:t>
            </w:r>
          </w:p>
        </w:tc>
      </w:tr>
    </w:tbl>
    <w:p>
      <w:pPr>
        <w:spacing w:after="0"/>
      </w:pPr>
    </w:p>
    <w:tbl>
      <w:tblPr>
        <w:tblW w:type="dxa" w:w="15047"/>
        <w:jc w:val="center"/>
        <w:tblLayout w:type="fixed"/>
        <w:tblLook w:firstColumn="1" w:firstRow="1" w:lastColumn="0" w:lastRow="0" w:noHBand="0" w:noVBand="1" w:val="04A0"/>
        <w:tblInd w:w="105" w:type="dxa"/>
      </w:tblPr>
      <w:tblGrid>
        <w:gridCol w:w="1324"/>
        <w:gridCol w:w="3052"/>
        <w:gridCol w:w="3671"/>
        <w:gridCol w:w="3816"/>
        <w:gridCol w:w="3182"/>
      </w:tblGrid>
      <w:tr>
        <w:trPr>
          <w:tblHeader w:val="true"/>
        </w:trPr>
        <w:tc>
          <w:tcPr>
            <w:tcW w:type="dxa" w:w="1324"/>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Stage</w:t>
            </w:r>
          </w:p>
        </w:tc>
        <w:tc>
          <w:tcPr>
            <w:tcW w:type="dxa" w:w="305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Mathematical focus</w:t>
            </w:r>
          </w:p>
        </w:tc>
        <w:tc>
          <w:tcPr>
            <w:tcW w:type="dxa" w:w="3671"/>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Concrete / pictorial representation</w:t>
            </w:r>
          </w:p>
        </w:tc>
        <w:tc>
          <w:tcPr>
            <w:tcW w:type="dxa" w:w="3816"/>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Written recording and worked example</w:t>
            </w:r>
          </w:p>
        </w:tc>
        <w:tc>
          <w:tcPr>
            <w:tcW w:type="dxa" w:w="3182"/>
            <w:shd w:fill="17365D"/>
            <w:tcBorders>
              <w:top w:val="single" w:sz="5" w:color="B7C3D0"/>
              <w:left w:val="single" w:sz="5" w:color="B7C3D0"/>
              <w:bottom w:val="single" w:sz="5" w:color="B7C3D0"/>
              <w:right w:val="single" w:sz="5" w:color="B7C3D0"/>
            </w:tcBorders>
            <w:tcMar>
              <w:top w:w="85" w:type="dxa"/>
              <w:start w:w="105" w:type="dxa"/>
              <w:bottom w:w="85" w:type="dxa"/>
              <w:end w:w="105" w:type="dxa"/>
            </w:tcMar>
          </w:tcPr>
          <w:p>
            <w:pPr>
              <w:spacing w:before="0" w:after="0" w:line="240" w:lineRule="auto"/>
              <w:jc w:val="center"/>
            </w:pPr>
            <w:r>
              <w:rPr>
                <w:rFonts w:ascii="Aptos" w:hAnsi="Aptos"/>
                <w:b/>
                <w:i w:val="0"/>
                <w:color w:val="FFFFFF"/>
                <w:sz w:val="16"/>
              </w:rPr>
              <w:t>Move on when...</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Exact quotient</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Divide up to 4 digits by a 2-digit divisor using factors, short division or long division.</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List helpful multiples of the divisor; use chunking/area model before formal layout.</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4,872 ÷ 24 = 203</w:t>
              <w:br/>
              <w:br/>
              <w:t>24 x 200 = 4,800</w:t>
              <w:br/>
              <w:t>24 x   3 =    72</w:t>
              <w:br/>
              <w:t>Total       = 4,872</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Uses secure multiples and explains why 203 is reasonable.</w:t>
            </w:r>
          </w:p>
        </w:tc>
      </w:tr>
      <w:tr>
        <w:tc>
          <w:tcPr>
            <w:tcW w:type="dxa" w:w="1324"/>
            <w:shd w:fill="FFF4D6"/>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i w:val="0"/>
                <w:color w:val="17365D"/>
                <w:sz w:val="16"/>
              </w:rPr>
              <w:t>Remainder</w:t>
            </w:r>
          </w:p>
        </w:tc>
        <w:tc>
          <w:tcPr>
            <w:tcW w:type="dxa" w:w="3052"/>
            <w:shd w:fill="F4F6F9"/>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Use long division where efficient and express remainder appropriately for the context.</w:t>
            </w:r>
          </w:p>
        </w:tc>
        <w:tc>
          <w:tcPr>
            <w:tcW w:type="dxa" w:w="3671"/>
            <w:shd w:fill="D9EAD3"/>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Formal long division linked to subtracting multiples of the divisor.</w:t>
            </w:r>
          </w:p>
        </w:tc>
        <w:tc>
          <w:tcPr>
            <w:tcW w:type="dxa" w:w="3816"/>
            <w:shd w:fill="E4D8F2"/>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0" w:line="240" w:lineRule="auto"/>
              <w:jc w:val="center"/>
            </w:pPr>
            <w:r/>
            <w:r>
              <w:rPr>
                <w:rFonts w:ascii="Liberation Mono" w:hAnsi="Liberation Mono"/>
                <w:b/>
                <w:i w:val="0"/>
                <w:color w:val="17365D"/>
                <w:sz w:val="18"/>
              </w:rPr>
              <w:t>5,927 ÷ 34</w:t>
              <w:br/>
              <w:t>= 174 remainder 11</w:t>
              <w:br/>
              <w:br/>
              <w:t>34 x 174 = 5,916</w:t>
              <w:br/>
              <w:t>5,927 - 5,916 = 11</w:t>
            </w:r>
          </w:p>
        </w:tc>
        <w:tc>
          <w:tcPr>
            <w:tcW w:type="dxa" w:w="3182"/>
            <w:shd w:fill="FCE5CD"/>
            <w:tcBorders>
              <w:top w:val="single" w:sz="5" w:color="B7C3D0"/>
              <w:left w:val="single" w:sz="5" w:color="B7C3D0"/>
              <w:bottom w:val="single" w:sz="5" w:color="B7C3D0"/>
              <w:right w:val="single" w:sz="5" w:color="B7C3D0"/>
            </w:tcBorders>
            <w:tcMar>
              <w:top w:w="90" w:type="dxa"/>
              <w:start w:w="100" w:type="dxa"/>
              <w:bottom w:w="90" w:type="dxa"/>
              <w:end w:w="100" w:type="dxa"/>
            </w:tcMar>
            <w:vAlign w:val="center"/>
          </w:tcPr>
          <w:p>
            <w:pPr>
              <w:spacing w:before="0" w:after="20" w:line="245" w:lineRule="auto"/>
            </w:pPr>
            <w:r>
              <w:rPr>
                <w:rFonts w:ascii="Aptos" w:hAnsi="Aptos"/>
                <w:b w:val="0"/>
                <w:i w:val="0"/>
                <w:color w:val="222222"/>
                <w:sz w:val="16"/>
              </w:rPr>
              <w:t>Checks divisor x quotient + remainder = dividend; converts remainder when required.</w:t>
            </w:r>
          </w:p>
        </w:tc>
      </w:tr>
    </w:tbl>
    <w:p>
      <w:r>
        <w:br w:type="page"/>
      </w:r>
    </w:p>
    <w:p>
      <w:pPr>
        <w:keepNext/>
        <w:spacing w:before="0" w:after="40" w:line="240" w:lineRule="auto"/>
      </w:pPr>
      <w:r>
        <w:rPr>
          <w:rFonts w:ascii="Aptos" w:hAnsi="Aptos"/>
          <w:b/>
          <w:i w:val="0"/>
          <w:color w:val="17365D"/>
          <w:sz w:val="38"/>
        </w:rPr>
        <w:t>Fractions, decimals and percentages</w:t>
      </w:r>
    </w:p>
    <w:p>
      <w:pPr>
        <w:keepNext/>
        <w:spacing w:before="0" w:after="160" w:line="240" w:lineRule="auto"/>
      </w:pPr>
      <w:r>
        <w:rPr>
          <w:rFonts w:ascii="Aptos" w:hAnsi="Aptos"/>
          <w:b w:val="0"/>
          <w:i/>
          <w:color w:val="7A263A"/>
          <w:sz w:val="19"/>
        </w:rPr>
        <w:t>Calculation conventions that build on the four operations</w:t>
      </w:r>
    </w:p>
    <w:tbl>
      <w:tblPr>
        <w:tblW w:type="dxa" w:w="15047"/>
        <w:jc w:val="center"/>
        <w:tblLayout w:type="fixed"/>
        <w:tblLook w:firstColumn="1" w:firstRow="1" w:lastColumn="0" w:lastRow="0" w:noHBand="0" w:noVBand="1" w:val="04A0"/>
        <w:tblInd w:w="105" w:type="dxa"/>
      </w:tblPr>
      <w:tblGrid>
        <w:gridCol w:w="15047"/>
      </w:tblGrid>
      <w:tr>
        <w:tc>
          <w:tcPr>
            <w:tcW w:type="dxa" w:w="15047"/>
            <w:shd w:fill="F4F6F9"/>
            <w:tcBorders>
              <w:top w:val="single" w:sz="9" w:color="17365D"/>
              <w:left w:val="single" w:sz="9" w:color="17365D"/>
              <w:bottom w:val="single" w:sz="9" w:color="17365D"/>
              <w:right w:val="single" w:sz="9" w:color="17365D"/>
            </w:tcBorders>
            <w:tcMar>
              <w:top w:w="110" w:type="dxa"/>
              <w:start w:w="145" w:type="dxa"/>
              <w:bottom w:w="110" w:type="dxa"/>
              <w:end w:w="145" w:type="dxa"/>
            </w:tcMar>
          </w:tcPr>
          <w:p>
            <w:pPr>
              <w:spacing w:before="0" w:after="0" w:line="259" w:lineRule="auto"/>
            </w:pPr>
            <w:r>
              <w:rPr>
                <w:rFonts w:ascii="Aptos" w:hAnsi="Aptos"/>
                <w:b/>
                <w:i w:val="0"/>
                <w:color w:val="17365D"/>
                <w:sz w:val="19"/>
              </w:rPr>
              <w:t xml:space="preserve">Core principle  </w:t>
            </w:r>
            <w:r>
              <w:rPr>
                <w:rFonts w:ascii="Aptos" w:hAnsi="Aptos"/>
                <w:b w:val="0"/>
                <w:i w:val="0"/>
                <w:color w:val="222222"/>
                <w:sz w:val="18"/>
              </w:rPr>
              <w:t>Fraction and decimal methods must preserve the value of the whole and the place-value or denominator structure. Procedures are introduced through representations, not as disconnected rules.</w:t>
            </w:r>
          </w:p>
        </w:tc>
      </w:tr>
    </w:tbl>
    <w:p>
      <w:pPr>
        <w:spacing w:after="0"/>
      </w:pPr>
    </w:p>
    <w:tbl>
      <w:tblPr>
        <w:tblW w:type="dxa" w:w="15047"/>
        <w:jc w:val="center"/>
        <w:tblLayout w:type="fixed"/>
        <w:tblLook w:firstColumn="1" w:firstRow="1" w:lastColumn="0" w:lastRow="0" w:noHBand="0" w:noVBand="1" w:val="04A0"/>
        <w:tblInd w:w="105" w:type="dxa"/>
      </w:tblPr>
      <w:tblGrid>
        <w:gridCol w:w="1584"/>
        <w:gridCol w:w="5112"/>
        <w:gridCol w:w="5256"/>
        <w:gridCol w:w="3096"/>
      </w:tblGrid>
      <w:tr>
        <w:trPr>
          <w:tblHeader w:val="true"/>
        </w:trPr>
        <w:tc>
          <w:tcPr>
            <w:tcW w:type="dxa" w:w="1584"/>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shd w:fill="17365D"/>
          </w:tcPr>
          <w:p>
            <w:pPr>
              <w:spacing w:before="0" w:after="0" w:line="252" w:lineRule="auto"/>
            </w:pPr>
            <w:r>
              <w:rPr>
                <w:rFonts w:ascii="Aptos" w:hAnsi="Aptos"/>
                <w:b/>
                <w:i w:val="0"/>
                <w:color w:val="FFFFFF"/>
                <w:sz w:val="17"/>
              </w:rPr>
              <w:t>Stage</w:t>
            </w:r>
          </w:p>
        </w:tc>
        <w:tc>
          <w:tcPr>
            <w:tcW w:type="dxa" w:w="5112"/>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shd w:fill="17365D"/>
          </w:tcPr>
          <w:p>
            <w:pPr>
              <w:spacing w:before="0" w:after="0" w:line="252" w:lineRule="auto"/>
            </w:pPr>
            <w:r>
              <w:rPr>
                <w:rFonts w:ascii="Aptos" w:hAnsi="Aptos"/>
                <w:b/>
                <w:i w:val="0"/>
                <w:color w:val="FFFFFF"/>
                <w:sz w:val="17"/>
              </w:rPr>
              <w:t>Representation and understanding</w:t>
            </w:r>
          </w:p>
        </w:tc>
        <w:tc>
          <w:tcPr>
            <w:tcW w:type="dxa" w:w="5256"/>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shd w:fill="17365D"/>
          </w:tcPr>
          <w:p>
            <w:pPr>
              <w:spacing w:before="0" w:after="0" w:line="252" w:lineRule="auto"/>
            </w:pPr>
            <w:r>
              <w:rPr>
                <w:rFonts w:ascii="Aptos" w:hAnsi="Aptos"/>
                <w:b/>
                <w:i w:val="0"/>
                <w:color w:val="FFFFFF"/>
                <w:sz w:val="17"/>
              </w:rPr>
              <w:t>Written method</w:t>
            </w:r>
          </w:p>
        </w:tc>
        <w:tc>
          <w:tcPr>
            <w:tcW w:type="dxa" w:w="3096"/>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shd w:fill="17365D"/>
          </w:tcPr>
          <w:p>
            <w:pPr>
              <w:spacing w:before="0" w:after="0" w:line="252" w:lineRule="auto"/>
            </w:pPr>
            <w:r>
              <w:rPr>
                <w:rFonts w:ascii="Aptos" w:hAnsi="Aptos"/>
                <w:b/>
                <w:i w:val="0"/>
                <w:color w:val="FFFFFF"/>
                <w:sz w:val="17"/>
              </w:rPr>
              <w:t>Example</w:t>
            </w:r>
          </w:p>
        </w:tc>
      </w:tr>
      <w:tr>
        <w:tc>
          <w:tcPr>
            <w:tcW w:type="dxa" w:w="1584"/>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Years 1-2</w:t>
            </w:r>
          </w:p>
        </w:tc>
        <w:tc>
          <w:tcPr>
            <w:tcW w:type="dxa" w:w="5112"/>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Concrete equal parts, fraction strips and bar models; recognise halves, thirds and quarters.</w:t>
            </w:r>
          </w:p>
        </w:tc>
        <w:tc>
          <w:tcPr>
            <w:tcW w:type="dxa" w:w="5256"/>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Record unit and simple non-unit fractions; find a fraction of a quantity through equal sharing.</w:t>
            </w:r>
          </w:p>
        </w:tc>
        <w:tc>
          <w:tcPr>
            <w:tcW w:type="dxa" w:w="3096"/>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1/4 of 20 = 5</w:t>
            </w:r>
          </w:p>
        </w:tc>
      </w:tr>
      <w:tr>
        <w:tc>
          <w:tcPr>
            <w:tcW w:type="dxa" w:w="1584"/>
            <w:shd w:fill="FFFFFF"/>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Year 3</w:t>
            </w:r>
          </w:p>
        </w:tc>
        <w:tc>
          <w:tcPr>
            <w:tcW w:type="dxa" w:w="5112"/>
            <w:shd w:fill="FFFFFF"/>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Fraction wall and number line; equivalent tenths; add/subtract fractions with same denominator.</w:t>
            </w:r>
          </w:p>
        </w:tc>
        <w:tc>
          <w:tcPr>
            <w:tcW w:type="dxa" w:w="5256"/>
            <w:shd w:fill="FFFFFF"/>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Keep the denominator when the parts are the same size; operate on the numerator.</w:t>
            </w:r>
          </w:p>
        </w:tc>
        <w:tc>
          <w:tcPr>
            <w:tcW w:type="dxa" w:w="3096"/>
            <w:shd w:fill="FFFFFF"/>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3/8 + 2/8 = 5/8</w:t>
            </w:r>
          </w:p>
        </w:tc>
      </w:tr>
      <w:tr>
        <w:tc>
          <w:tcPr>
            <w:tcW w:type="dxa" w:w="1584"/>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Year 4</w:t>
            </w:r>
          </w:p>
        </w:tc>
        <w:tc>
          <w:tcPr>
            <w:tcW w:type="dxa" w:w="5112"/>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Hundred grids, place-value charts and equivalence; decimal tenths/hundredths.</w:t>
            </w:r>
          </w:p>
        </w:tc>
        <w:tc>
          <w:tcPr>
            <w:tcW w:type="dxa" w:w="5256"/>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Add/subtract same-denominator fractions; connect fractions and decimals.</w:t>
            </w:r>
          </w:p>
        </w:tc>
        <w:tc>
          <w:tcPr>
            <w:tcW w:type="dxa" w:w="3096"/>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0.6 + 0.35 = 0.95</w:t>
            </w:r>
          </w:p>
        </w:tc>
      </w:tr>
      <w:tr>
        <w:tc>
          <w:tcPr>
            <w:tcW w:type="dxa" w:w="1584"/>
            <w:shd w:fill="FFFFFF"/>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Year 5</w:t>
            </w:r>
          </w:p>
        </w:tc>
        <w:tc>
          <w:tcPr>
            <w:tcW w:type="dxa" w:w="5112"/>
            <w:shd w:fill="FFFFFF"/>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Find common denominators using equivalence; decimal column methods; percentage as parts per hundred.</w:t>
            </w:r>
          </w:p>
        </w:tc>
        <w:tc>
          <w:tcPr>
            <w:tcW w:type="dxa" w:w="5256"/>
            <w:shd w:fill="FFFFFF"/>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Convert one/both fractions to a common denominator before addition/subtraction.</w:t>
            </w:r>
          </w:p>
        </w:tc>
        <w:tc>
          <w:tcPr>
            <w:tcW w:type="dxa" w:w="3096"/>
            <w:shd w:fill="FFFFFF"/>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2/3 + 1/6 = 4/6 + 1/6 = 5/6</w:t>
            </w:r>
          </w:p>
        </w:tc>
      </w:tr>
      <w:tr>
        <w:tc>
          <w:tcPr>
            <w:tcW w:type="dxa" w:w="1584"/>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Year 6</w:t>
            </w:r>
          </w:p>
        </w:tc>
        <w:tc>
          <w:tcPr>
            <w:tcW w:type="dxa" w:w="5112"/>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Bar models and common factors/multiples; decimal and percentage equivalence.</w:t>
            </w:r>
          </w:p>
        </w:tc>
        <w:tc>
          <w:tcPr>
            <w:tcW w:type="dxa" w:w="5256"/>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Add/subtract unlike fractions; multiply fractions; divide a fraction by whole number; calculate percentages.</w:t>
            </w:r>
          </w:p>
        </w:tc>
        <w:tc>
          <w:tcPr>
            <w:tcW w:type="dxa" w:w="3096"/>
            <w:shd w:fill="F4F6F9"/>
            <w:tcBorders>
              <w:top w:val="single" w:sz="5" w:color="B7C3D0"/>
              <w:left w:val="single" w:sz="5" w:color="B7C3D0"/>
              <w:bottom w:val="single" w:sz="5" w:color="B7C3D0"/>
              <w:right w:val="single" w:sz="5" w:color="B7C3D0"/>
            </w:tcBorders>
            <w:tcMar>
              <w:top w:w="100" w:type="dxa"/>
              <w:start w:w="110" w:type="dxa"/>
              <w:bottom w:w="100" w:type="dxa"/>
              <w:end w:w="110" w:type="dxa"/>
            </w:tcMar>
            <w:vAlign w:val="center"/>
          </w:tcPr>
          <w:p>
            <w:pPr>
              <w:spacing w:before="0" w:after="0" w:line="252" w:lineRule="auto"/>
            </w:pPr>
            <w:r>
              <w:rPr>
                <w:rFonts w:ascii="Aptos" w:hAnsi="Aptos"/>
                <w:b w:val="0"/>
                <w:i w:val="0"/>
                <w:color w:val="222222"/>
                <w:sz w:val="17"/>
              </w:rPr>
              <w:t>3/4 x 2/5 = 6/20 = 3/10</w:t>
              <w:br/>
              <w:t>15% of 240 = 36</w:t>
            </w:r>
          </w:p>
        </w:tc>
      </w:tr>
    </w:tbl>
    <w:p>
      <w:pPr>
        <w:spacing w:before="0" w:after="0" w:line="259" w:lineRule="auto"/>
      </w:pPr>
      <w:r>
        <w:rPr>
          <w:rFonts w:ascii="Aptos" w:hAnsi="Aptos"/>
          <w:b/>
          <w:i w:val="0"/>
          <w:color w:val="7A263A"/>
          <w:sz w:val="18"/>
        </w:rPr>
        <w:t>Decimal alignment: equal place values align. Fraction addition/subtraction: denominators describe the size of the parts, so common-sized parts are established before combining.</w:t>
      </w:r>
    </w:p>
    <w:p>
      <w:r>
        <w:br w:type="page"/>
      </w:r>
    </w:p>
    <w:p>
      <w:pPr>
        <w:keepNext/>
        <w:spacing w:before="0" w:after="40" w:line="240" w:lineRule="auto"/>
      </w:pPr>
      <w:r>
        <w:rPr>
          <w:rFonts w:ascii="Aptos" w:hAnsi="Aptos"/>
          <w:b/>
          <w:i w:val="0"/>
          <w:color w:val="17365D"/>
          <w:sz w:val="38"/>
        </w:rPr>
        <w:t>Choosing an efficient method</w:t>
      </w:r>
    </w:p>
    <w:p>
      <w:pPr>
        <w:keepNext/>
        <w:spacing w:before="0" w:after="160" w:line="240" w:lineRule="auto"/>
      </w:pPr>
      <w:r>
        <w:rPr>
          <w:rFonts w:ascii="Aptos" w:hAnsi="Aptos"/>
          <w:b w:val="0"/>
          <w:i/>
          <w:color w:val="7A263A"/>
          <w:sz w:val="19"/>
        </w:rPr>
        <w:t>Mental, jottings, written method or calculator?</w:t>
      </w:r>
    </w:p>
    <w:tbl>
      <w:tblPr>
        <w:tblW w:type="dxa" w:w="15047"/>
        <w:jc w:val="center"/>
        <w:tblLayout w:type="fixed"/>
        <w:tblLook w:firstColumn="1" w:firstRow="1" w:lastColumn="0" w:lastRow="0" w:noHBand="0" w:noVBand="1" w:val="04A0"/>
        <w:tblInd w:w="105" w:type="dxa"/>
      </w:tblPr>
      <w:tblGrid>
        <w:gridCol w:w="15047"/>
      </w:tblGrid>
      <w:tr>
        <w:tc>
          <w:tcPr>
            <w:tcW w:type="dxa" w:w="15047"/>
            <w:shd w:fill="FFF4D6"/>
            <w:tcBorders>
              <w:top w:val="single" w:sz="9" w:color="C89B3C"/>
              <w:left w:val="single" w:sz="9" w:color="C89B3C"/>
              <w:bottom w:val="single" w:sz="9" w:color="C89B3C"/>
              <w:right w:val="single" w:sz="9" w:color="C89B3C"/>
            </w:tcBorders>
            <w:tcMar>
              <w:top w:w="110" w:type="dxa"/>
              <w:start w:w="145" w:type="dxa"/>
              <w:bottom w:w="110" w:type="dxa"/>
              <w:end w:w="145" w:type="dxa"/>
            </w:tcMar>
          </w:tcPr>
          <w:p>
            <w:pPr>
              <w:spacing w:before="0" w:after="0" w:line="259" w:lineRule="auto"/>
            </w:pPr>
            <w:r>
              <w:rPr>
                <w:rFonts w:ascii="Aptos" w:hAnsi="Aptos"/>
                <w:b/>
                <w:i w:val="0"/>
                <w:color w:val="C89B3C"/>
                <w:sz w:val="19"/>
              </w:rPr>
              <w:t xml:space="preserve">Expectation  </w:t>
            </w:r>
            <w:r>
              <w:rPr>
                <w:rFonts w:ascii="Aptos" w:hAnsi="Aptos"/>
                <w:b w:val="0"/>
                <w:i w:val="0"/>
                <w:color w:val="222222"/>
                <w:sz w:val="18"/>
              </w:rPr>
              <w:t>Pupils are taught to inspect the numbers before calculating. The most advanced-looking method is not necessarily the most efficient.</w:t>
            </w:r>
          </w:p>
        </w:tc>
      </w:tr>
    </w:tbl>
    <w:p>
      <w:pPr>
        <w:spacing w:after="0"/>
      </w:pPr>
    </w:p>
    <w:tbl>
      <w:tblPr>
        <w:tblW w:type="dxa" w:w="15047"/>
        <w:jc w:val="center"/>
        <w:tblLayout w:type="fixed"/>
        <w:tblLook w:firstColumn="1" w:firstRow="1" w:lastColumn="0" w:lastRow="0" w:noHBand="0" w:noVBand="1" w:val="04A0"/>
        <w:tblInd w:w="105" w:type="dxa"/>
      </w:tblPr>
      <w:tblGrid>
        <w:gridCol w:w="2232"/>
        <w:gridCol w:w="4392"/>
        <w:gridCol w:w="3960"/>
        <w:gridCol w:w="4464"/>
      </w:tblGrid>
      <w:tr>
        <w:trPr>
          <w:tblHeader w:val="true"/>
        </w:trPr>
        <w:tc>
          <w:tcPr>
            <w:tcW w:type="dxa" w:w="2232"/>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shd w:fill="17365D"/>
          </w:tcPr>
          <w:p>
            <w:pPr>
              <w:spacing w:before="0" w:after="0" w:line="252" w:lineRule="auto"/>
            </w:pPr>
            <w:r>
              <w:rPr>
                <w:rFonts w:ascii="Aptos" w:hAnsi="Aptos"/>
                <w:b/>
                <w:i w:val="0"/>
                <w:color w:val="FFFFFF"/>
                <w:sz w:val="17"/>
              </w:rPr>
              <w:t>Choose</w:t>
            </w:r>
          </w:p>
        </w:tc>
        <w:tc>
          <w:tcPr>
            <w:tcW w:type="dxa" w:w="4392"/>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shd w:fill="17365D"/>
          </w:tcPr>
          <w:p>
            <w:pPr>
              <w:spacing w:before="0" w:after="0" w:line="252" w:lineRule="auto"/>
            </w:pPr>
            <w:r>
              <w:rPr>
                <w:rFonts w:ascii="Aptos" w:hAnsi="Aptos"/>
                <w:b/>
                <w:i w:val="0"/>
                <w:color w:val="FFFFFF"/>
                <w:sz w:val="17"/>
              </w:rPr>
              <w:t>When it is efficient</w:t>
            </w:r>
          </w:p>
        </w:tc>
        <w:tc>
          <w:tcPr>
            <w:tcW w:type="dxa" w:w="3960"/>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shd w:fill="17365D"/>
          </w:tcPr>
          <w:p>
            <w:pPr>
              <w:spacing w:before="0" w:after="0" w:line="252" w:lineRule="auto"/>
            </w:pPr>
            <w:r>
              <w:rPr>
                <w:rFonts w:ascii="Aptos" w:hAnsi="Aptos"/>
                <w:b/>
                <w:i w:val="0"/>
                <w:color w:val="FFFFFF"/>
                <w:sz w:val="17"/>
              </w:rPr>
              <w:t>Examples</w:t>
            </w:r>
          </w:p>
        </w:tc>
        <w:tc>
          <w:tcPr>
            <w:tcW w:type="dxa" w:w="4464"/>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shd w:fill="17365D"/>
          </w:tcPr>
          <w:p>
            <w:pPr>
              <w:spacing w:before="0" w:after="0" w:line="252" w:lineRule="auto"/>
            </w:pPr>
            <w:r>
              <w:rPr>
                <w:rFonts w:ascii="Aptos" w:hAnsi="Aptos"/>
                <w:b/>
                <w:i w:val="0"/>
                <w:color w:val="FFFFFF"/>
                <w:sz w:val="17"/>
              </w:rPr>
              <w:t>Teacher prompts</w:t>
            </w:r>
          </w:p>
        </w:tc>
      </w:tr>
      <w:tr>
        <w:tc>
          <w:tcPr>
            <w:tcW w:type="dxa" w:w="2232"/>
            <w:shd w:fill="D9EAD3"/>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Mental method</w:t>
            </w:r>
          </w:p>
        </w:tc>
        <w:tc>
          <w:tcPr>
            <w:tcW w:type="dxa" w:w="4392"/>
            <w:shd w:fill="D9EAD3"/>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Facts are known; numbers are close to a multiple; compensation or partitioning is simple.</w:t>
            </w:r>
          </w:p>
        </w:tc>
        <w:tc>
          <w:tcPr>
            <w:tcW w:type="dxa" w:w="3960"/>
            <w:shd w:fill="D9EAD3"/>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4,999 + 2,356</w:t>
              <w:br/>
              <w:t>78,051 - 9,992</w:t>
              <w:br/>
              <w:t>25 x 16</w:t>
            </w:r>
          </w:p>
        </w:tc>
        <w:tc>
          <w:tcPr>
            <w:tcW w:type="dxa" w:w="4464"/>
            <w:shd w:fill="D9EAD3"/>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What do you notice? Can you adjust? Which facts help?</w:t>
            </w:r>
          </w:p>
        </w:tc>
      </w:tr>
      <w:tr>
        <w:tc>
          <w:tcPr>
            <w:tcW w:type="dxa" w:w="2232"/>
            <w:shd w:fill="D9EAF7"/>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Jotting / number line</w:t>
            </w:r>
          </w:p>
        </w:tc>
        <w:tc>
          <w:tcPr>
            <w:tcW w:type="dxa" w:w="4392"/>
            <w:shd w:fill="D9EAF7"/>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A short record supports a mental strategy or counts a difference.</w:t>
            </w:r>
          </w:p>
        </w:tc>
        <w:tc>
          <w:tcPr>
            <w:tcW w:type="dxa" w:w="3960"/>
            <w:shd w:fill="D9EAF7"/>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503 - 487</w:t>
              <w:br/>
              <w:t>68 + 27</w:t>
            </w:r>
          </w:p>
        </w:tc>
        <w:tc>
          <w:tcPr>
            <w:tcW w:type="dxa" w:w="4464"/>
            <w:shd w:fill="D9EAF7"/>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What are the helpful jumps or partitions?</w:t>
            </w:r>
          </w:p>
        </w:tc>
      </w:tr>
      <w:tr>
        <w:tc>
          <w:tcPr>
            <w:tcW w:type="dxa" w:w="2232"/>
            <w:shd w:fill="E4D8F2"/>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Formal written method</w:t>
            </w:r>
          </w:p>
        </w:tc>
        <w:tc>
          <w:tcPr>
            <w:tcW w:type="dxa" w:w="4392"/>
            <w:shd w:fill="E4D8F2"/>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Several place values exchange; multi-digit multiplication/division; accuracy demands a structured record.</w:t>
            </w:r>
          </w:p>
        </w:tc>
        <w:tc>
          <w:tcPr>
            <w:tcW w:type="dxa" w:w="3960"/>
            <w:shd w:fill="E4D8F2"/>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48,736 + 27,895</w:t>
              <w:br/>
              <w:t>4,286 x 37</w:t>
              <w:br/>
              <w:t>5,927 ÷ 34</w:t>
            </w:r>
          </w:p>
        </w:tc>
        <w:tc>
          <w:tcPr>
            <w:tcW w:type="dxa" w:w="4464"/>
            <w:shd w:fill="E4D8F2"/>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Can you estimate first? What does each digit represent?</w:t>
            </w:r>
          </w:p>
        </w:tc>
      </w:tr>
      <w:tr>
        <w:tc>
          <w:tcPr>
            <w:tcW w:type="dxa" w:w="2232"/>
            <w:shd w:fill="FCE5CD"/>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Calculator</w:t>
            </w:r>
          </w:p>
        </w:tc>
        <w:tc>
          <w:tcPr>
            <w:tcW w:type="dxa" w:w="4392"/>
            <w:shd w:fill="FCE5CD"/>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The curriculum/task explicitly permits it and calculation is not the learning objective.</w:t>
            </w:r>
          </w:p>
        </w:tc>
        <w:tc>
          <w:tcPr>
            <w:tcW w:type="dxa" w:w="3960"/>
            <w:shd w:fill="FCE5CD"/>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Checking a complex investigation or real-life dataset.</w:t>
            </w:r>
          </w:p>
        </w:tc>
        <w:tc>
          <w:tcPr>
            <w:tcW w:type="dxa" w:w="4464"/>
            <w:shd w:fill="FCE5CD"/>
            <w:tcBorders>
              <w:top w:val="single" w:sz="5" w:color="B7C3D0"/>
              <w:left w:val="single" w:sz="5" w:color="B7C3D0"/>
              <w:bottom w:val="single" w:sz="5" w:color="B7C3D0"/>
              <w:right w:val="single" w:sz="5" w:color="B7C3D0"/>
            </w:tcBorders>
            <w:tcMar>
              <w:top w:w="100" w:type="dxa"/>
              <w:start w:w="115" w:type="dxa"/>
              <w:bottom w:w="100" w:type="dxa"/>
              <w:end w:w="115" w:type="dxa"/>
            </w:tcMar>
            <w:vAlign w:val="center"/>
          </w:tcPr>
          <w:p>
            <w:pPr>
              <w:spacing w:before="0" w:after="0" w:line="252" w:lineRule="auto"/>
            </w:pPr>
            <w:r>
              <w:rPr>
                <w:rFonts w:ascii="Aptos" w:hAnsi="Aptos"/>
                <w:b w:val="0"/>
                <w:i w:val="0"/>
                <w:color w:val="222222"/>
                <w:sz w:val="17"/>
              </w:rPr>
              <w:t>What estimate should the display be close to? Is the entered calculation correct?</w:t>
            </w:r>
          </w:p>
        </w:tc>
      </w:tr>
    </w:tbl>
    <w:p>
      <w:pPr>
        <w:spacing w:before="0" w:after="60" w:line="259" w:lineRule="auto"/>
      </w:pPr>
      <w:r>
        <w:rPr>
          <w:rFonts w:ascii="Aptos" w:hAnsi="Aptos"/>
          <w:b/>
          <w:i w:val="0"/>
          <w:color w:val="7A263A"/>
          <w:sz w:val="22"/>
        </w:rPr>
        <w:t>Checking expectations</w:t>
      </w:r>
    </w:p>
    <w:p>
      <w:pPr>
        <w:spacing w:before="0" w:after="0" w:line="259" w:lineRule="auto"/>
      </w:pPr>
      <w:r>
        <w:rPr>
          <w:rFonts w:ascii="Aptos" w:hAnsi="Aptos"/>
          <w:b w:val="0"/>
          <w:i w:val="0"/>
          <w:color w:val="222222"/>
          <w:sz w:val="18"/>
        </w:rPr>
        <w:t>Estimate first • use inverse operations • compare with a different method • check units and magnitude • explain why the answer is reasonable.</w:t>
      </w:r>
    </w:p>
    <w:p>
      <w:r>
        <w:br w:type="page"/>
      </w:r>
    </w:p>
    <w:p>
      <w:pPr>
        <w:keepNext/>
        <w:spacing w:before="0" w:after="40" w:line="240" w:lineRule="auto"/>
      </w:pPr>
      <w:r>
        <w:rPr>
          <w:rFonts w:ascii="Aptos" w:hAnsi="Aptos"/>
          <w:b/>
          <w:i w:val="0"/>
          <w:color w:val="17365D"/>
          <w:sz w:val="38"/>
        </w:rPr>
        <w:t>Consistent language, presentation and inclusion</w:t>
      </w:r>
    </w:p>
    <w:p>
      <w:pPr>
        <w:keepNext/>
        <w:spacing w:before="0" w:after="160" w:line="240" w:lineRule="auto"/>
      </w:pPr>
      <w:r>
        <w:rPr>
          <w:rFonts w:ascii="Aptos" w:hAnsi="Aptos"/>
          <w:b w:val="0"/>
          <w:i/>
          <w:color w:val="7A263A"/>
          <w:sz w:val="19"/>
        </w:rPr>
        <w:t>Whole-school implementation expectations</w:t>
      </w:r>
    </w:p>
    <w:tbl>
      <w:tblPr>
        <w:tblW w:type="dxa" w:w="15047"/>
        <w:jc w:val="center"/>
        <w:tblLayout w:type="fixed"/>
        <w:tblLook w:firstColumn="1" w:firstRow="1" w:lastColumn="0" w:lastRow="0" w:noHBand="0" w:noVBand="1" w:val="04A0"/>
        <w:tblInd w:w="105" w:type="dxa"/>
      </w:tblPr>
      <w:tblGrid>
        <w:gridCol w:w="4752"/>
        <w:gridCol w:w="4464"/>
        <w:gridCol w:w="5832"/>
      </w:tblGrid>
      <w:tr>
        <w:trPr>
          <w:tblHeader w:val="true"/>
        </w:trPr>
        <w:tc>
          <w:tcPr>
            <w:tcW w:type="dxa" w:w="4752"/>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shd w:fill="17365D"/>
          </w:tcPr>
          <w:p>
            <w:pPr>
              <w:spacing w:before="0" w:after="0" w:line="247" w:lineRule="auto"/>
            </w:pPr>
            <w:r>
              <w:rPr>
                <w:rFonts w:ascii="Aptos" w:hAnsi="Aptos"/>
                <w:b/>
                <w:i w:val="0"/>
                <w:color w:val="FFFFFF"/>
                <w:sz w:val="17"/>
              </w:rPr>
              <w:t>Use this language</w:t>
            </w:r>
          </w:p>
        </w:tc>
        <w:tc>
          <w:tcPr>
            <w:tcW w:type="dxa" w:w="4464"/>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shd w:fill="17365D"/>
          </w:tcPr>
          <w:p>
            <w:pPr>
              <w:spacing w:before="0" w:after="0" w:line="247" w:lineRule="auto"/>
            </w:pPr>
            <w:r>
              <w:rPr>
                <w:rFonts w:ascii="Aptos" w:hAnsi="Aptos"/>
                <w:b/>
                <w:i w:val="0"/>
                <w:color w:val="FFFFFF"/>
                <w:sz w:val="17"/>
              </w:rPr>
              <w:t>Avoid as the main explanation</w:t>
            </w:r>
          </w:p>
        </w:tc>
        <w:tc>
          <w:tcPr>
            <w:tcW w:type="dxa" w:w="5832"/>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shd w:fill="17365D"/>
          </w:tcPr>
          <w:p>
            <w:pPr>
              <w:spacing w:before="0" w:after="0" w:line="247" w:lineRule="auto"/>
            </w:pPr>
            <w:r>
              <w:rPr>
                <w:rFonts w:ascii="Aptos" w:hAnsi="Aptos"/>
                <w:b/>
                <w:i w:val="0"/>
                <w:color w:val="FFFFFF"/>
                <w:sz w:val="17"/>
              </w:rPr>
              <w:t>Why</w:t>
            </w:r>
          </w:p>
        </w:tc>
      </w:tr>
      <w:tr>
        <w:tc>
          <w:tcPr>
            <w:tcW w:type="dxa" w:w="4752"/>
            <w:shd w:fill="F4F6F9"/>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exchange 10 ones for 1 ten</w:t>
            </w:r>
          </w:p>
        </w:tc>
        <w:tc>
          <w:tcPr>
            <w:tcW w:type="dxa" w:w="4464"/>
            <w:shd w:fill="F4F6F9"/>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carry the one</w:t>
            </w:r>
          </w:p>
        </w:tc>
        <w:tc>
          <w:tcPr>
            <w:tcW w:type="dxa" w:w="5832"/>
            <w:shd w:fill="F4F6F9"/>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Exchange language maintains place value.</w:t>
            </w:r>
          </w:p>
        </w:tc>
      </w:tr>
      <w:tr>
        <w:tc>
          <w:tcPr>
            <w:tcW w:type="dxa" w:w="4752"/>
            <w:shd w:fill="FFFFFF"/>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rename 72 as 6 tens and 12 ones</w:t>
            </w:r>
          </w:p>
        </w:tc>
        <w:tc>
          <w:tcPr>
            <w:tcW w:type="dxa" w:w="4464"/>
            <w:shd w:fill="FFFFFF"/>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borrow from the tens</w:t>
            </w:r>
          </w:p>
        </w:tc>
        <w:tc>
          <w:tcPr>
            <w:tcW w:type="dxa" w:w="5832"/>
            <w:shd w:fill="FFFFFF"/>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Nothing is borrowed; the value is regrouped.</w:t>
            </w:r>
          </w:p>
        </w:tc>
      </w:tr>
      <w:tr>
        <w:tc>
          <w:tcPr>
            <w:tcW w:type="dxa" w:w="4752"/>
            <w:shd w:fill="F4F6F9"/>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align equal place values</w:t>
            </w:r>
          </w:p>
        </w:tc>
        <w:tc>
          <w:tcPr>
            <w:tcW w:type="dxa" w:w="4464"/>
            <w:shd w:fill="F4F6F9"/>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line up the final digits</w:t>
            </w:r>
          </w:p>
        </w:tc>
        <w:tc>
          <w:tcPr>
            <w:tcW w:type="dxa" w:w="5832"/>
            <w:shd w:fill="F4F6F9"/>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Decimal calculations require place-value alignment.</w:t>
            </w:r>
          </w:p>
        </w:tc>
      </w:tr>
      <w:tr>
        <w:tc>
          <w:tcPr>
            <w:tcW w:type="dxa" w:w="4752"/>
            <w:shd w:fill="FFFFFF"/>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multiply by 20 / the tens digit</w:t>
            </w:r>
          </w:p>
        </w:tc>
        <w:tc>
          <w:tcPr>
            <w:tcW w:type="dxa" w:w="4464"/>
            <w:shd w:fill="FFFFFF"/>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add a zero</w:t>
            </w:r>
          </w:p>
        </w:tc>
        <w:tc>
          <w:tcPr>
            <w:tcW w:type="dxa" w:w="5832"/>
            <w:shd w:fill="FFFFFF"/>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The placeholder arises from place value, not a trick.</w:t>
            </w:r>
          </w:p>
        </w:tc>
      </w:tr>
      <w:tr>
        <w:tc>
          <w:tcPr>
            <w:tcW w:type="dxa" w:w="4752"/>
            <w:shd w:fill="F4F6F9"/>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dividend, divisor, quotient, remainder</w:t>
            </w:r>
          </w:p>
        </w:tc>
        <w:tc>
          <w:tcPr>
            <w:tcW w:type="dxa" w:w="4464"/>
            <w:shd w:fill="F4F6F9"/>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bus stop as the only name</w:t>
            </w:r>
          </w:p>
        </w:tc>
        <w:tc>
          <w:tcPr>
            <w:tcW w:type="dxa" w:w="5832"/>
            <w:shd w:fill="F4F6F9"/>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Mathematical vocabulary supports transfer and reasoning.</w:t>
            </w:r>
          </w:p>
        </w:tc>
      </w:tr>
      <w:tr>
        <w:tc>
          <w:tcPr>
            <w:tcW w:type="dxa" w:w="4752"/>
            <w:shd w:fill="FFFFFF"/>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number of groups × amount in each group</w:t>
            </w:r>
          </w:p>
        </w:tc>
        <w:tc>
          <w:tcPr>
            <w:tcW w:type="dxa" w:w="4464"/>
            <w:shd w:fill="FFFFFF"/>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times makes bigger</w:t>
            </w:r>
          </w:p>
        </w:tc>
        <w:tc>
          <w:tcPr>
            <w:tcW w:type="dxa" w:w="5832"/>
            <w:shd w:fill="FFFFFF"/>
            <w:tcBorders>
              <w:top w:val="single" w:sz="5" w:color="B7C3D0"/>
              <w:left w:val="single" w:sz="5" w:color="B7C3D0"/>
              <w:bottom w:val="single" w:sz="5" w:color="B7C3D0"/>
              <w:right w:val="single" w:sz="5" w:color="B7C3D0"/>
            </w:tcBorders>
            <w:tcMar>
              <w:top w:w="90" w:type="dxa"/>
              <w:start w:w="110" w:type="dxa"/>
              <w:bottom w:w="90" w:type="dxa"/>
              <w:end w:w="110" w:type="dxa"/>
            </w:tcMar>
            <w:vAlign w:val="center"/>
          </w:tcPr>
          <w:p>
            <w:pPr>
              <w:spacing w:before="0" w:after="0" w:line="247" w:lineRule="auto"/>
            </w:pPr>
            <w:r>
              <w:rPr>
                <w:rFonts w:ascii="Aptos" w:hAnsi="Aptos"/>
                <w:b w:val="0"/>
                <w:i w:val="0"/>
                <w:color w:val="222222"/>
                <w:sz w:val="17"/>
              </w:rPr>
              <w:t>Multiplication can make a value smaller with fractions/decimals.</w:t>
            </w:r>
          </w:p>
        </w:tc>
      </w:tr>
    </w:tbl>
    <w:p>
      <w:pPr>
        <w:spacing w:before="0" w:after="60" w:line="259" w:lineRule="auto"/>
      </w:pPr>
      <w:r>
        <w:rPr>
          <w:rFonts w:ascii="Aptos" w:hAnsi="Aptos"/>
          <w:b/>
          <w:i w:val="0"/>
          <w:color w:val="7A263A"/>
          <w:sz w:val="22"/>
        </w:rPr>
        <w:t>Presentation</w:t>
      </w:r>
    </w:p>
    <w:p>
      <w:pPr>
        <w:spacing w:before="0" w:after="80" w:line="259" w:lineRule="auto"/>
      </w:pPr>
      <w:r>
        <w:rPr>
          <w:rFonts w:ascii="Aptos" w:hAnsi="Aptos"/>
          <w:b w:val="0"/>
          <w:i w:val="0"/>
          <w:color w:val="222222"/>
          <w:sz w:val="18"/>
        </w:rPr>
        <w:t>One digit per square where squared books are used • operation symbols and equals signs are clear • place values align vertically • rulers are used for lines • errors are corrected visibly so thinking can be discussed.</w:t>
      </w:r>
    </w:p>
    <w:p>
      <w:pPr>
        <w:spacing w:before="0" w:after="60" w:line="259" w:lineRule="auto"/>
      </w:pPr>
      <w:r>
        <w:rPr>
          <w:rFonts w:ascii="Aptos" w:hAnsi="Aptos"/>
          <w:b/>
          <w:i w:val="0"/>
          <w:color w:val="7A263A"/>
          <w:sz w:val="22"/>
        </w:rPr>
        <w:t>Adaptive teaching</w:t>
      </w:r>
    </w:p>
    <w:p>
      <w:pPr>
        <w:spacing w:before="0" w:after="80" w:line="259" w:lineRule="auto"/>
      </w:pPr>
      <w:r>
        <w:rPr>
          <w:rFonts w:ascii="Aptos" w:hAnsi="Aptos"/>
          <w:b w:val="0"/>
          <w:i w:val="0"/>
          <w:color w:val="222222"/>
          <w:sz w:val="18"/>
        </w:rPr>
        <w:t>Pre-teach vocabulary; use manipulatives and worked examples; reduce unnecessary recording; provide place-value grids or enlarged squares; rehearse prerequisite facts; use guided practice and immediate feedback. Pupils may use an earlier representation without being denied access to the year-group concept.</w:t>
      </w:r>
    </w:p>
    <w:p>
      <w:pPr>
        <w:spacing w:before="0" w:after="60" w:line="259" w:lineRule="auto"/>
      </w:pPr>
      <w:r>
        <w:rPr>
          <w:rFonts w:ascii="Aptos" w:hAnsi="Aptos"/>
          <w:b/>
          <w:i w:val="0"/>
          <w:color w:val="7A263A"/>
          <w:sz w:val="22"/>
        </w:rPr>
        <w:t>Policy assurance</w:t>
      </w:r>
    </w:p>
    <w:p>
      <w:pPr>
        <w:spacing w:before="0" w:after="0" w:line="259" w:lineRule="auto"/>
      </w:pPr>
      <w:r>
        <w:rPr>
          <w:rFonts w:ascii="Aptos" w:hAnsi="Aptos"/>
          <w:b w:val="0"/>
          <w:i w:val="0"/>
          <w:color w:val="222222"/>
          <w:sz w:val="18"/>
        </w:rPr>
        <w:t>Leaders review whether methods match this progression, representations are used purposefully, pupils can explain exchanges and staff model consistent language. The policy is reviewed alongside the Mathematics Progression and curriculum overview.</w:t>
      </w:r>
    </w:p>
    <w:sectPr w:rsidR="00FC693F" w:rsidRPr="0006063C" w:rsidSect="00034616">
      <w:headerReference w:type="default" r:id="rId9"/>
      <w:footerReference w:type="default" r:id="rId10"/>
      <w:pgSz w:w="16834" w:h="11909" w:orient="landscape"/>
      <w:pgMar w:top="720" w:right="893" w:bottom="720"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line="252" w:lineRule="auto"/>
      <w:jc w:val="center"/>
    </w:pPr>
    <w:r>
      <w:rPr>
        <w:rFonts w:ascii="Aptos" w:hAnsi="Aptos"/>
        <w:b/>
        <w:i w:val="0"/>
        <w:color w:val="7A263A"/>
        <w:sz w:val="15"/>
      </w:rPr>
      <w:t>Rooted in Love - Faith in Action - Learning to Thrive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before="0" w:after="0" w:line="252" w:lineRule="auto"/>
      <w:jc w:val="right"/>
    </w:pPr>
    <w:r>
      <w:rPr>
        <w:rFonts w:ascii="Aptos" w:hAnsi="Aptos"/>
        <w:b/>
        <w:i w:val="0"/>
        <w:color w:val="17365D"/>
        <w:sz w:val="15"/>
      </w:rPr>
      <w:t>St Mary's RC Primary School | Calculation Policy and Written Methods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9" w:lineRule="auto"/>
    </w:pPr>
    <w:rPr>
      <w:rFonts w:ascii="Aptos" w:hAnsi="Aptos"/>
      <w:color w:val="222222"/>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Mary's Calculation Policy and Written Methods Progression</dc:title>
  <dc:subject>Reception to Year 6 calculation methods</dc:subject>
  <dc:creator>St Mary's RC Primary School</dc:creator>
  <cp:keywords>mathematics, calculation, addition, subtraction, multiplication, division, CPA, written methods</cp:keywords>
  <dc:description>generated by python-docx</dc:description>
  <cp:lastModifiedBy/>
  <cp:revision>1</cp:revision>
  <dcterms:created xsi:type="dcterms:W3CDTF">2013-12-23T23:15:00Z</dcterms:created>
  <dcterms:modified xsi:type="dcterms:W3CDTF">2013-12-23T23:15:00Z</dcterms:modified>
  <cp:category/>
</cp:coreProperties>
</file>