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80" w:after="180" w:line="315"/>
        <w:ind w:right="0" w:left="0" w:firstLine="0"/>
        <w:jc w:val="center"/>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u w:val="single"/>
          <w:shd w:fill="auto" w:val="clear"/>
        </w:rPr>
        <w:t xml:space="preserve">St Mary’s Catholic Primary School</w:t>
      </w:r>
    </w:p>
    <w:p>
      <w:pPr>
        <w:spacing w:before="180" w:after="180" w:line="315"/>
        <w:ind w:right="0" w:left="0" w:firstLine="0"/>
        <w:jc w:val="center"/>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u w:val="single"/>
          <w:shd w:fill="auto" w:val="clear"/>
        </w:rPr>
        <w:t xml:space="preserve">Behaviour Policy</w:t>
      </w:r>
      <w:r>
        <w:rPr>
          <w:rFonts w:ascii="Comic Sans MS" w:hAnsi="Comic Sans MS" w:cs="Comic Sans MS" w:eastAsia="Comic Sans MS"/>
          <w:b/>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This policy sets out the expectations of behaviour at St Mary’s Catholic Primary School. As a caring community, we aim to create an environment which encourages and reinforces good behaviour and the fostering of positive attitudes.We have high expectations for good behaviour throughout the school and at all times during the school day. This policy also links to the school Anti-bullying policy.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Aims</w:t>
      </w:r>
    </w:p>
    <w:p>
      <w:pPr>
        <w:numPr>
          <w:ilvl w:val="0"/>
          <w:numId w:val="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promote a positive ethos in the school through encouraging a shared understanding of the values which underpin our school ethos</w:t>
      </w:r>
    </w:p>
    <w:p>
      <w:pPr>
        <w:numPr>
          <w:ilvl w:val="0"/>
          <w:numId w:val="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create a consistent environment that expects, encourages and recognises good behaviour and one in which everyone feels happy and safe</w:t>
      </w:r>
    </w:p>
    <w:p>
      <w:pPr>
        <w:numPr>
          <w:ilvl w:val="0"/>
          <w:numId w:val="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help pupils develop self-respect, self-control and accountability for their own behaviour</w:t>
      </w:r>
    </w:p>
    <w:p>
      <w:pPr>
        <w:numPr>
          <w:ilvl w:val="0"/>
          <w:numId w:val="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further promote self-esteem through success, positive relationships and awareness of how our behaviour impacts on ourselves and others</w:t>
      </w:r>
    </w:p>
    <w:p>
      <w:pPr>
        <w:numPr>
          <w:ilvl w:val="0"/>
          <w:numId w:val="3"/>
        </w:numPr>
        <w:tabs>
          <w:tab w:val="left" w:pos="720" w:leader="none"/>
        </w:tabs>
        <w:spacing w:before="75" w:after="75" w:line="315"/>
        <w:ind w:right="0" w:left="195" w:hanging="36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encourage the partnership between home and school</w:t>
      </w: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are a caring inclusive school and aim for every member of our school community to feel valued and respected. We all have the right to be treated well and fairly. The school behaviour policy is therefore designed to encourage the way in which all members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Our behaviour policy focuses on positive behaviour management, promoted and supported in the following ways:</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A carefully planned curriculum</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Effective classroom management </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Adult role-modelling</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Whole school behaviour management plan</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Playtime and lunchtime provision (structured playground games, lunchtime club)</w:t>
      </w:r>
    </w:p>
    <w:p>
      <w:pPr>
        <w:numPr>
          <w:ilvl w:val="0"/>
          <w:numId w:val="5"/>
        </w:numPr>
        <w:tabs>
          <w:tab w:val="left" w:pos="720" w:leader="none"/>
        </w:tabs>
        <w:spacing w:before="75" w:after="75" w:line="315"/>
        <w:ind w:right="0" w:left="195" w:hanging="36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Personalised programmes/ support from outside agencies</w:t>
      </w: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Curriculum and Classroom Management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Learning environments will be organised to promote and develop independence and individual initiative, whilst minimising disruption and uncertainty. This includes the arrangement of furniture and suitable access to resources and learning materials.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Displays aim to be current, lively and help develop self-esteem through demonstrating the value of every individual’s contribution.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Staff Responsibilities</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To role model good behaviour and positive relationships</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To create a positive climate with realistic expectations</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To emphasise the importance of values and being valued</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provide an effective learning and teaching environment</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To encourage positive relationships based on kindness, empathy and respect</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To ensure fair treatment for all regardless of ability, age, sex, race or preconceptions</w:t>
      </w:r>
    </w:p>
    <w:p>
      <w:pPr>
        <w:numPr>
          <w:ilvl w:val="0"/>
          <w:numId w:val="7"/>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Show appreciation of the efforts and contributions of everyone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All teachers, support staff and lunchtime supervisors are responsible for the modelling of good behaviour, positive relationships and dealing with incidents around school.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Behaviour Management Plan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Our behaviour management plan has three key aspects: rules, recognition and consequences.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Everyone in our school has the right to…..</w:t>
      </w:r>
    </w:p>
    <w:p>
      <w:pPr>
        <w:numPr>
          <w:ilvl w:val="0"/>
          <w:numId w:val="9"/>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learn</w:t>
      </w:r>
    </w:p>
    <w:p>
      <w:pPr>
        <w:numPr>
          <w:ilvl w:val="0"/>
          <w:numId w:val="9"/>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be respected</w:t>
      </w:r>
    </w:p>
    <w:p>
      <w:pPr>
        <w:numPr>
          <w:ilvl w:val="0"/>
          <w:numId w:val="9"/>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be safe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Therefore everyone is expected to follow these whole school rules: </w:t>
      </w:r>
    </w:p>
    <w:p>
      <w:pPr>
        <w:numPr>
          <w:ilvl w:val="0"/>
          <w:numId w:val="11"/>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b/>
          <w:color w:val="3E3941"/>
          <w:spacing w:val="0"/>
          <w:position w:val="0"/>
          <w:sz w:val="24"/>
          <w:shd w:fill="auto" w:val="clear"/>
        </w:rPr>
        <w:t xml:space="preserve">We will always use common sense, courtesy and consideration</w:t>
      </w:r>
    </w:p>
    <w:p>
      <w:pPr>
        <w:numPr>
          <w:ilvl w:val="0"/>
          <w:numId w:val="11"/>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We will always try our best and allow others to do the same.</w:t>
      </w:r>
    </w:p>
    <w:p>
      <w:pPr>
        <w:numPr>
          <w:ilvl w:val="0"/>
          <w:numId w:val="11"/>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We will show respect by looking after ourselves, others and school property.</w:t>
      </w:r>
    </w:p>
    <w:p>
      <w:pPr>
        <w:numPr>
          <w:ilvl w:val="0"/>
          <w:numId w:val="11"/>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We will listen and follow adult instructions.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At the start of the school year, classes will negotiate and agree a small number of additional rules as part of a class charter or code of conduct, in order to promote a positive and safe learning environment. All rules will be clearly displayed in the classroom and referred to regularly.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Recognition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which should be given whenever possible for both work and behaviour. Recognition and tangible rewards are given on individual, group and whole class levels in order to promote a sense of both individual and corporate responsibility.</w:t>
      </w:r>
      <w:r>
        <w:rPr>
          <w:rFonts w:ascii="Comic Sans MS" w:hAnsi="Comic Sans MS" w:cs="Comic Sans MS" w:eastAsia="Comic Sans MS"/>
          <w:b/>
          <w:color w:val="534C57"/>
          <w:spacing w:val="0"/>
          <w:position w:val="0"/>
          <w:sz w:val="24"/>
          <w:shd w:fill="auto" w:val="clear"/>
        </w:rPr>
        <w:t xml:space="preserve"> </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Praise and positive individual or group recognition</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Stickers </w:t>
      </w:r>
      <w:r>
        <w:rPr>
          <w:rFonts w:ascii="Comic Sans MS" w:hAnsi="Comic Sans MS" w:cs="Comic Sans MS" w:eastAsia="Comic Sans MS"/>
          <w:color w:val="3E3941"/>
          <w:spacing w:val="0"/>
          <w:position w:val="0"/>
          <w:sz w:val="24"/>
          <w:shd w:fill="auto" w:val="clear"/>
        </w:rPr>
        <w:t xml:space="preserve">–</w:t>
      </w:r>
      <w:r>
        <w:rPr>
          <w:rFonts w:ascii="Comic Sans MS" w:hAnsi="Comic Sans MS" w:cs="Comic Sans MS" w:eastAsia="Comic Sans MS"/>
          <w:color w:val="3E3941"/>
          <w:spacing w:val="0"/>
          <w:position w:val="0"/>
          <w:sz w:val="24"/>
          <w:shd w:fill="auto" w:val="clear"/>
        </w:rPr>
        <w:t xml:space="preserve"> either worn by child, or collected on a chart or card</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Positive recognition to parents at the end of the session/ day</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House points awarded</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Showing work to another adult/ class/ Head teacher</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Good behaviour notes sent home to parents</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 Certificates (presented in  assembly)</w:t>
      </w:r>
    </w:p>
    <w:p>
      <w:pPr>
        <w:numPr>
          <w:ilvl w:val="0"/>
          <w:numId w:val="13"/>
        </w:numPr>
        <w:tabs>
          <w:tab w:val="left" w:pos="720" w:leader="none"/>
        </w:tabs>
        <w:spacing w:before="75" w:after="75" w:line="315"/>
        <w:ind w:right="0" w:left="195" w:hanging="360"/>
        <w:jc w:val="left"/>
        <w:rPr>
          <w:rFonts w:ascii="Comic Sans MS" w:hAnsi="Comic Sans MS" w:cs="Comic Sans MS" w:eastAsia="Comic Sans MS"/>
          <w:color w:val="3E3941"/>
          <w:spacing w:val="0"/>
          <w:position w:val="0"/>
          <w:sz w:val="24"/>
          <w:shd w:fill="auto" w:val="clear"/>
        </w:rPr>
      </w:pPr>
      <w:r>
        <w:rPr>
          <w:rFonts w:ascii="Comic Sans MS" w:hAnsi="Comic Sans MS" w:cs="Comic Sans MS" w:eastAsia="Comic Sans MS"/>
          <w:color w:val="3E3941"/>
          <w:spacing w:val="0"/>
          <w:position w:val="0"/>
          <w:sz w:val="24"/>
          <w:shd w:fill="auto" w:val="clear"/>
        </w:rPr>
        <w:t xml:space="preserve">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House point system</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All children belong to a team in which they remain. Team points can be awarded by any member of school staff. Each week the children add their merits to a collective score for their team (counted by year 6) and the winner for the week is announced in assembly and displayed on the noticeboard. Each week the year 6 encourage their members by awarding them a certificate for good behaviour. Each half term the winning house gains a non-uniform day.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Dealing with unacceptable behaviour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Despite positive responses as a means to encouraging good behaviour, it may be necessary to employ a number of consequences if unacceptable behaviour escalates to enforce the school rules, and to ensure a safe and positive learning environment.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operate a hierarchy of corrective interventions and consequences, working from the least to most intrusive. The hierarchy is made explicit to the children as is the link between the behaviour and consequence. A variety of low level 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Within the classroom, the following consequences will be used for increasingly inappropriate or continued disruptive behaviour, however extreme behaviour, such as physical aggression towards others, will result in immediate removal from the classroom and/ or being sent to the Head teacher. The emphasis at any stage is on the child being re-engaged in the lesson and their learning as soon as appropriate.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Consequences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1: </w:t>
      </w:r>
      <w:r>
        <w:rPr>
          <w:rFonts w:ascii="Comic Sans MS" w:hAnsi="Comic Sans MS" w:cs="Comic Sans MS" w:eastAsia="Comic Sans MS"/>
          <w:color w:val="534C57"/>
          <w:spacing w:val="0"/>
          <w:position w:val="0"/>
          <w:sz w:val="24"/>
          <w:shd w:fill="auto" w:val="clear"/>
        </w:rPr>
        <w:t xml:space="preserve">Verbal reminder of the expected behaviour/ school rule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Choice presented to child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You can choose to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or you can choose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If you choose to …… then you will have time out.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2: </w:t>
      </w:r>
      <w:r>
        <w:rPr>
          <w:rFonts w:ascii="Comic Sans MS" w:hAnsi="Comic Sans MS" w:cs="Comic Sans MS" w:eastAsia="Comic Sans MS"/>
          <w:color w:val="534C57"/>
          <w:spacing w:val="0"/>
          <w:position w:val="0"/>
          <w:sz w:val="24"/>
          <w:shd w:fill="auto" w:val="clear"/>
        </w:rPr>
        <w:t xml:space="preserve">Time out within classroom or resource area (3-5 minutes for KS1, 5-10 minutes for KS2)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Choice presented to child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You can choose to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or you can choose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If you choose to …… then there will be a further consequence.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3: </w:t>
      </w:r>
      <w:r>
        <w:rPr>
          <w:rFonts w:ascii="Comic Sans MS" w:hAnsi="Comic Sans MS" w:cs="Comic Sans MS" w:eastAsia="Comic Sans MS"/>
          <w:color w:val="534C57"/>
          <w:spacing w:val="0"/>
          <w:position w:val="0"/>
          <w:sz w:val="24"/>
          <w:shd w:fill="auto" w:val="clear"/>
        </w:rPr>
        <w:t xml:space="preserve">Time out outside the classroom or in another class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Miss 10 minutes of playtime to make up for learning time missed</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w:t>
      </w:r>
      <w:r>
        <w:rPr>
          <w:rFonts w:ascii="Comic Sans MS" w:hAnsi="Comic Sans MS" w:cs="Comic Sans MS" w:eastAsia="Comic Sans MS"/>
          <w:color w:val="534C57"/>
          <w:spacing w:val="0"/>
          <w:position w:val="0"/>
          <w:sz w:val="24"/>
          <w:shd w:fill="FFFF00" w:val="clear"/>
        </w:rPr>
        <w:t xml:space="preserve">name recorded in behaviour book</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Reflection sheet filled in if appropriate and discussed with an adult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Repeated incidents or reaching stage 3 regularly will be reported to parents at the end of the day or as soon as possible, either in person, by letter or phone call</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Choice presented to child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You can choose to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or you can choose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If you choose to …… then there will be further consequence.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4: </w:t>
      </w:r>
      <w:r>
        <w:rPr>
          <w:rFonts w:ascii="Comic Sans MS" w:hAnsi="Comic Sans MS" w:cs="Comic Sans MS" w:eastAsia="Comic Sans MS"/>
          <w:color w:val="534C57"/>
          <w:spacing w:val="0"/>
          <w:position w:val="0"/>
          <w:sz w:val="24"/>
          <w:shd w:fill="auto" w:val="clear"/>
        </w:rPr>
        <w:t xml:space="preserve">If unacceptable/ disruptive behaviour continues, sent to speak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Head teacher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Time out working away from class for rest of morning/ afternoon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Reflection sheet filled in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Meeting with parent arranged and recorded</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Possible use of timetable to monitor behaviour/ individual behaviour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Targets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With persistent disruptive behaviour or extreme behaviour incidents, children will be expected to fill in a KS1 or KS2 reflection sheet. This will be kept on file along with the incident record sheet. If appropriate, consequences may also involve making reparation for the unacceptable behaviour, e.g. writing a letter of apology.</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Extremely unacceptable behaviour should be reported to the Head teacher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such as: How did you make other people feel? Is there anything you wish you’d done differently? What can you do to put it right? Is there anything I can help you with so it doesn’t happen again?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Playtimes and Lunchtimes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At play and lunchtimes we aim to provide a range of activities to engage children in positive play with their peers. This includes the play equipment boxes for each key stage and structured games which are lead each lunchtime by lunch time supervisors, with the focus on co-operative play, good communication and teamwork. The mid-morning and lunch time supervisors / teachers / teaching assistants have the authority to put reasonable rules in place that ensure all children are able to play safely.</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If problems between children arise, the emphasis is on peaceful problem solving and conflict resolution in line with the whole school SEAL approach. Such strategies are covered in whole class PSHE and SEAL as well as being reinforced with individuals or small groups where appropriate.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Children should be recognised for positive behaviour at play and lunchtimes through verbal praise and public recognition, passing the good news onto class teachers and other adults and the awarding of house points..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Consequences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At play and lunchtimes there is a three stage hierarchy of corrective interventions and consequences.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1</w:t>
      </w:r>
      <w:r>
        <w:rPr>
          <w:rFonts w:ascii="Comic Sans MS" w:hAnsi="Comic Sans MS" w:cs="Comic Sans MS" w:eastAsia="Comic Sans MS"/>
          <w:color w:val="534C57"/>
          <w:spacing w:val="0"/>
          <w:position w:val="0"/>
          <w:sz w:val="24"/>
          <w:shd w:fill="auto" w:val="clear"/>
        </w:rPr>
        <w:t xml:space="preserve">: Rule/ expected behaviour reminder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Choice presented to child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You can choose to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or you can choose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If you choose to …… then you will have time out.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2</w:t>
      </w:r>
      <w:r>
        <w:rPr>
          <w:rFonts w:ascii="Comic Sans MS" w:hAnsi="Comic Sans MS" w:cs="Comic Sans MS" w:eastAsia="Comic Sans MS"/>
          <w:color w:val="534C57"/>
          <w:spacing w:val="0"/>
          <w:position w:val="0"/>
          <w:sz w:val="24"/>
          <w:shd w:fill="auto" w:val="clear"/>
        </w:rPr>
        <w:t xml:space="preserve">: Timeout for 5 minutes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child to sit on the bench. </w:t>
      </w:r>
      <w:r>
        <w:rPr>
          <w:rFonts w:ascii="Comic Sans MS" w:hAnsi="Comic Sans MS" w:cs="Comic Sans MS" w:eastAsia="Comic Sans MS"/>
          <w:color w:val="534C57"/>
          <w:spacing w:val="0"/>
          <w:position w:val="0"/>
          <w:sz w:val="24"/>
          <w:shd w:fill="FFFF00" w:val="clear"/>
        </w:rPr>
        <w:t xml:space="preserve">Incident recorded in the incident book.</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Choice presented to child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You can choose to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or you can choose to</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If you choose to …… then there will be a further consequence.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i/>
          <w:color w:val="534C57"/>
          <w:spacing w:val="0"/>
          <w:position w:val="0"/>
          <w:sz w:val="24"/>
          <w:shd w:fill="auto" w:val="clear"/>
        </w:rPr>
        <w:t xml:space="preserve">Stage 3</w:t>
      </w:r>
      <w:r>
        <w:rPr>
          <w:rFonts w:ascii="Comic Sans MS" w:hAnsi="Comic Sans MS" w:cs="Comic Sans MS" w:eastAsia="Comic Sans MS"/>
          <w:color w:val="534C57"/>
          <w:spacing w:val="0"/>
          <w:position w:val="0"/>
          <w:sz w:val="24"/>
          <w:shd w:fill="auto" w:val="clear"/>
        </w:rPr>
        <w:t xml:space="preserve">: Timeout at end of corridor for remainder of play or lunchtime</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Reflection sheet filled in and discussed with an adult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FFFF00" w:val="clear"/>
        </w:rPr>
        <w:t xml:space="preserve">Incident recorded in the incident book</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Head teacher informed.  If stage 3 reached more than once then parents to be informed.</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Once again, adults will follow an incident of unacceptable behaviour with a private conversation focusing on ‘repair’ to ensure a sense of closure, and on the child taking responsibility for their own actions.</w:t>
      </w:r>
    </w:p>
    <w:p>
      <w:pPr>
        <w:spacing w:before="180" w:after="180" w:line="315"/>
        <w:ind w:right="0" w:left="0" w:firstLine="0"/>
        <w:jc w:val="left"/>
        <w:rPr>
          <w:rFonts w:ascii="Comic Sans MS" w:hAnsi="Comic Sans MS" w:cs="Comic Sans MS" w:eastAsia="Comic Sans MS"/>
          <w:b/>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In the event of extremely unacceptable behaviour or persistent disruptive behaviour at play and lunchtimes, then a child will be brought inside off the playground straight away and may be excluded from play and lunchtimes for a fixed period.</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Children’s Responsibilities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Children are expected to follow the school rules and classroom codes of conduct, showing respect for the rights and needs of all adults and other children in our school community. The school council will play an important role in communicating and reviewing aspects of the behaviour policy.</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Parents’ Responsibilities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Parents have a vital role to play in their children’s education </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 supporting their child</w:t>
      </w:r>
      <w:r>
        <w:rPr>
          <w:rFonts w:ascii="Comic Sans MS" w:hAnsi="Comic Sans MS" w:cs="Comic Sans MS" w:eastAsia="Comic Sans MS"/>
          <w:color w:val="534C57"/>
          <w:spacing w:val="0"/>
          <w:position w:val="0"/>
          <w:sz w:val="24"/>
          <w:shd w:fill="auto" w:val="clear"/>
        </w:rPr>
        <w:t xml:space="preserve">’</w:t>
      </w:r>
      <w:r>
        <w:rPr>
          <w:rFonts w:ascii="Comic Sans MS" w:hAnsi="Comic Sans MS" w:cs="Comic Sans MS" w:eastAsia="Comic Sans MS"/>
          <w:color w:val="534C57"/>
          <w:spacing w:val="0"/>
          <w:position w:val="0"/>
          <w:sz w:val="24"/>
          <w:shd w:fill="auto" w:val="clear"/>
        </w:rPr>
        <w:t xml:space="preserve">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display the school’s rules, rewards and consequence systems and explain them in the school prospectus. We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The Head teacher should then be contacted and if the concern remains, they should contact the school governors.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expect parents to behave in a reasonable and civilised manner towards all school staff, as professionals, and that issues will be dealt in an atmosphere of trust and mutual respect. Incidents of verbal or physical aggression to staff by parents/guardians/carers of children in the school will be reported immediately to the Head teacher and/or Governors who will take appropriate action in line with Local Authority policy.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Special Educational Needs</w:t>
      </w:r>
    </w:p>
    <w:p>
      <w:pPr>
        <w:spacing w:before="180" w:after="180" w:line="315"/>
        <w:ind w:right="0" w:left="0" w:firstLine="0"/>
        <w:jc w:val="left"/>
        <w:rPr>
          <w:rFonts w:ascii="Comic Sans MS" w:hAnsi="Comic Sans MS" w:cs="Comic Sans MS" w:eastAsia="Comic Sans MS"/>
          <w:b/>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Fixed term and Permanent exclusions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Extreme behaviour or persistent disruptive and challenging behaviour may lead to a pupil exclusion. Only the Head teacher (or the acting Head teacher) has the power to exclude a child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If the Head teacher excludes a child, s/he informs the parents as soon as possible, giving reasons for the exclusion. At the same time, the Head teacher makes it clear to the parents that they can appeal against the decision to the Governing Body and how to do so through the letter of exclusion.</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The Head teacher informs the Local Authority (LA) and the Governing Body about any permanent exclusion or fixed-term exclusions. The Governing Body itself cannot either exclude a child or extend the exclusion period made by the Head teacher. However, the Governing Body has a discipline committee whose role is set out in strict guidelines whenever a child is excluded from school. </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b/>
          <w:color w:val="534C57"/>
          <w:spacing w:val="0"/>
          <w:position w:val="0"/>
          <w:sz w:val="24"/>
          <w:shd w:fill="auto" w:val="clear"/>
        </w:rPr>
        <w:t xml:space="preserve">Recording, monitoring and evaluating behaviour</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Behaviour in school will be recorded through reflections sheets, behaviour books and lunchtime incident book. Progress towards individual targets will be recorded on individual behaviour/ education plans. The Head teacher will monitor behaviour and evaluate the impact of this policy through the records listed above, through informal observations, comments from formal lesson observations and discussion with pupils, staff and parents.This policy will be reviewed annually, with opportunities for consultation with staff, pupils and parents.</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Approval</w:t>
        <w:tab/>
        <w:t xml:space="preserve">September 2019</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r>
        <w:rPr>
          <w:rFonts w:ascii="Comic Sans MS" w:hAnsi="Comic Sans MS" w:cs="Comic Sans MS" w:eastAsia="Comic Sans MS"/>
          <w:color w:val="534C57"/>
          <w:spacing w:val="0"/>
          <w:position w:val="0"/>
          <w:sz w:val="24"/>
          <w:shd w:fill="auto" w:val="clear"/>
        </w:rPr>
        <w:t xml:space="preserve">Review</w:t>
        <w:tab/>
        <w:t xml:space="preserve">September 2020</w:t>
      </w: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p>
    <w:p>
      <w:pPr>
        <w:spacing w:before="180" w:after="180" w:line="315"/>
        <w:ind w:right="0" w:left="0" w:firstLine="0"/>
        <w:jc w:val="left"/>
        <w:rPr>
          <w:rFonts w:ascii="Comic Sans MS" w:hAnsi="Comic Sans MS" w:cs="Comic Sans MS" w:eastAsia="Comic Sans MS"/>
          <w:color w:val="534C57"/>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